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20"/>
        </w:rPr>
      </w:pPr>
    </w:p>
    <w:p w:rsidR="00880521" w:rsidRDefault="00880521">
      <w:pPr>
        <w:pStyle w:val="Corpodeltesto"/>
        <w:rPr>
          <w:rFonts w:ascii="Times New Roman" w:hAnsi="Times New Roman"/>
          <w:sz w:val="32"/>
          <w:szCs w:val="36"/>
        </w:rPr>
      </w:pPr>
    </w:p>
    <w:p w:rsidR="00880521" w:rsidRDefault="00A66A8B">
      <w:pPr>
        <w:pStyle w:val="Titolo1"/>
        <w:spacing w:before="69"/>
        <w:ind w:left="1745" w:right="1509"/>
      </w:pPr>
      <w:r>
        <w:t>Piano triennale di prevenzione della corruzione e della</w:t>
      </w:r>
      <w:r>
        <w:rPr>
          <w:spacing w:val="-14"/>
        </w:rPr>
        <w:t xml:space="preserve"> </w:t>
      </w:r>
      <w:r>
        <w:t>trasparenza</w:t>
      </w:r>
      <w:r w:rsidR="00913A72">
        <w:t xml:space="preserve"> 2022– 2024. Aggiornamento 2022</w:t>
      </w:r>
    </w:p>
    <w:p w:rsidR="00E05980" w:rsidRDefault="00E05980">
      <w:pPr>
        <w:pStyle w:val="Titolo1"/>
        <w:spacing w:before="69"/>
        <w:ind w:left="1745" w:right="1509"/>
      </w:pPr>
    </w:p>
    <w:p w:rsidR="00880521" w:rsidRDefault="00A66A8B" w:rsidP="00E05980">
      <w:pPr>
        <w:pStyle w:val="Corpodeltesto"/>
        <w:spacing w:line="271" w:lineRule="exact"/>
        <w:ind w:left="1745" w:right="1448" w:hanging="327"/>
        <w:jc w:val="center"/>
      </w:pPr>
      <w:r>
        <w:t>(articolo 1, commi 8 e 9, della Legge 6 novembre 2012, n.</w:t>
      </w:r>
      <w:r>
        <w:rPr>
          <w:spacing w:val="-7"/>
        </w:rPr>
        <w:t xml:space="preserve"> </w:t>
      </w:r>
      <w:r>
        <w:t>190)</w:t>
      </w:r>
    </w:p>
    <w:p w:rsidR="00880521" w:rsidRDefault="00A66A8B">
      <w:pPr>
        <w:pStyle w:val="Corpodeltesto"/>
        <w:spacing w:line="271" w:lineRule="exact"/>
        <w:ind w:left="1745" w:right="1448"/>
        <w:jc w:val="center"/>
      </w:pPr>
      <w:r>
        <w:rPr>
          <w:b/>
        </w:rPr>
        <w:t xml:space="preserve">Pianificazione associata tra Unione e Comuni </w:t>
      </w:r>
    </w:p>
    <w:p w:rsidR="00880521" w:rsidRDefault="00880521">
      <w:pPr>
        <w:pStyle w:val="Corpodeltesto"/>
        <w:spacing w:line="271" w:lineRule="exact"/>
        <w:ind w:left="1745" w:right="1448"/>
        <w:jc w:val="center"/>
      </w:pPr>
    </w:p>
    <w:p w:rsidR="00880521" w:rsidRDefault="00880521">
      <w:pPr>
        <w:pStyle w:val="Corpodeltesto"/>
        <w:spacing w:line="271" w:lineRule="exact"/>
        <w:ind w:left="1745" w:right="1448"/>
        <w:jc w:val="center"/>
      </w:pPr>
    </w:p>
    <w:p w:rsidR="00880521" w:rsidRPr="00C907FD" w:rsidRDefault="00A66A8B">
      <w:pPr>
        <w:pStyle w:val="Corpodeltesto"/>
        <w:spacing w:line="271" w:lineRule="exact"/>
        <w:ind w:left="1745" w:right="1448"/>
        <w:jc w:val="center"/>
        <w:rPr>
          <w:b/>
          <w:bCs/>
          <w:sz w:val="28"/>
          <w:szCs w:val="28"/>
        </w:rPr>
      </w:pPr>
      <w:r w:rsidRPr="00C907FD">
        <w:rPr>
          <w:b/>
          <w:bCs/>
          <w:sz w:val="28"/>
          <w:szCs w:val="28"/>
        </w:rPr>
        <w:t>Allegato C)</w:t>
      </w:r>
    </w:p>
    <w:p w:rsidR="00E05980" w:rsidRDefault="00A66A8B">
      <w:pPr>
        <w:pStyle w:val="Corpodeltesto"/>
        <w:spacing w:line="271" w:lineRule="exact"/>
        <w:ind w:left="1745" w:right="1448"/>
        <w:jc w:val="center"/>
        <w:rPr>
          <w:b/>
          <w:bCs/>
          <w:sz w:val="32"/>
          <w:szCs w:val="32"/>
        </w:rPr>
      </w:pPr>
      <w:r>
        <w:rPr>
          <w:b/>
          <w:bCs/>
          <w:sz w:val="32"/>
          <w:szCs w:val="32"/>
        </w:rPr>
        <w:t xml:space="preserve">Specifiche riguardanti il comune di </w:t>
      </w:r>
    </w:p>
    <w:p w:rsidR="00880521" w:rsidRDefault="00E05980">
      <w:pPr>
        <w:pStyle w:val="Corpodeltesto"/>
        <w:spacing w:line="271" w:lineRule="exact"/>
        <w:ind w:left="1745" w:right="1448"/>
        <w:jc w:val="center"/>
        <w:rPr>
          <w:b/>
          <w:bCs/>
          <w:sz w:val="32"/>
          <w:szCs w:val="32"/>
        </w:rPr>
      </w:pPr>
      <w:r>
        <w:rPr>
          <w:b/>
          <w:bCs/>
          <w:sz w:val="32"/>
          <w:szCs w:val="32"/>
        </w:rPr>
        <w:t>Luzzara</w:t>
      </w:r>
    </w:p>
    <w:p w:rsidR="00880521" w:rsidRDefault="00880521">
      <w:pPr>
        <w:pStyle w:val="Corpodeltesto"/>
        <w:rPr>
          <w:b/>
          <w:sz w:val="32"/>
          <w:szCs w:val="32"/>
        </w:rPr>
      </w:pPr>
    </w:p>
    <w:p w:rsidR="00880521" w:rsidRDefault="00880521">
      <w:pPr>
        <w:pStyle w:val="Corpodeltesto"/>
        <w:rPr>
          <w:b/>
          <w:sz w:val="26"/>
        </w:rPr>
      </w:pPr>
    </w:p>
    <w:p w:rsidR="00880521" w:rsidRDefault="00880521">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AB3E24" w:rsidRDefault="00AB3E24">
      <w:pPr>
        <w:pStyle w:val="Corpodeltesto"/>
        <w:spacing w:before="6" w:after="0"/>
        <w:rPr>
          <w:b/>
          <w:sz w:val="35"/>
        </w:rPr>
      </w:pPr>
    </w:p>
    <w:p w:rsidR="00880521" w:rsidRDefault="00A66A8B">
      <w:pPr>
        <w:ind w:left="980" w:right="869"/>
        <w:jc w:val="center"/>
        <w:rPr>
          <w:b/>
          <w:sz w:val="24"/>
        </w:rPr>
      </w:pPr>
      <w:r>
        <w:rPr>
          <w:b/>
          <w:color w:val="000009"/>
          <w:sz w:val="24"/>
        </w:rPr>
        <w:t>adottato con atto</w:t>
      </w:r>
    </w:p>
    <w:p w:rsidR="00880521" w:rsidRDefault="00880521">
      <w:pPr>
        <w:pStyle w:val="Corpodeltesto"/>
        <w:spacing w:before="5" w:after="0"/>
        <w:rPr>
          <w:b/>
        </w:rPr>
      </w:pPr>
    </w:p>
    <w:p w:rsidR="00880521" w:rsidRDefault="00225CF1">
      <w:pPr>
        <w:ind w:left="1049" w:right="869"/>
        <w:jc w:val="center"/>
      </w:pPr>
      <w:r>
        <w:rPr>
          <w:b/>
          <w:color w:val="000009"/>
          <w:sz w:val="24"/>
        </w:rPr>
        <w:t xml:space="preserve">di Giunta Comunale n. </w:t>
      </w:r>
      <w:r w:rsidR="00F322EE">
        <w:rPr>
          <w:b/>
          <w:color w:val="000009"/>
          <w:sz w:val="24"/>
        </w:rPr>
        <w:t>15</w:t>
      </w:r>
      <w:r>
        <w:rPr>
          <w:b/>
          <w:color w:val="000009"/>
          <w:sz w:val="24"/>
        </w:rPr>
        <w:t xml:space="preserve"> </w:t>
      </w:r>
      <w:r w:rsidR="00A66A8B" w:rsidRPr="00E05980">
        <w:rPr>
          <w:b/>
          <w:color w:val="000009"/>
          <w:sz w:val="24"/>
        </w:rPr>
        <w:t>del</w:t>
      </w:r>
      <w:r w:rsidR="00E05980">
        <w:rPr>
          <w:b/>
          <w:color w:val="000009"/>
          <w:sz w:val="24"/>
        </w:rPr>
        <w:t xml:space="preserve"> </w:t>
      </w:r>
      <w:r w:rsidR="00F322EE">
        <w:rPr>
          <w:b/>
          <w:color w:val="000009"/>
          <w:sz w:val="24"/>
        </w:rPr>
        <w:t>23/03/2022</w:t>
      </w:r>
    </w:p>
    <w:p w:rsidR="00880521" w:rsidRDefault="00880521">
      <w:pPr>
        <w:pStyle w:val="Corpodeltesto"/>
        <w:rPr>
          <w:b/>
          <w:sz w:val="20"/>
        </w:rPr>
      </w:pPr>
    </w:p>
    <w:p w:rsidR="00880521" w:rsidRDefault="00880521">
      <w:pPr>
        <w:pStyle w:val="Corpodeltesto"/>
        <w:rPr>
          <w:b/>
          <w:sz w:val="20"/>
        </w:rPr>
      </w:pPr>
    </w:p>
    <w:p w:rsidR="00AB3E24" w:rsidRDefault="00AB3E24">
      <w:pPr>
        <w:pStyle w:val="Corpodeltesto"/>
        <w:rPr>
          <w:b/>
          <w:sz w:val="20"/>
        </w:rPr>
      </w:pPr>
      <w:r>
        <w:rPr>
          <w:b/>
          <w:sz w:val="20"/>
        </w:rPr>
        <w:lastRenderedPageBreak/>
        <w:br w:type="page"/>
      </w:r>
    </w:p>
    <w:p w:rsidR="00880521" w:rsidRDefault="00880521">
      <w:pPr>
        <w:pStyle w:val="Corpodeltesto"/>
        <w:rPr>
          <w:b/>
          <w:sz w:val="20"/>
        </w:rPr>
      </w:pPr>
    </w:p>
    <w:p w:rsidR="00910999" w:rsidRPr="00910999" w:rsidRDefault="00910999">
      <w:pPr>
        <w:pStyle w:val="Corpodeltesto"/>
        <w:ind w:left="100" w:right="160"/>
        <w:jc w:val="both"/>
        <w:rPr>
          <w:b/>
          <w:color w:val="000009"/>
        </w:rPr>
      </w:pPr>
      <w:r w:rsidRPr="00910999">
        <w:rPr>
          <w:b/>
          <w:color w:val="000009"/>
        </w:rPr>
        <w:t>PREMESSA</w:t>
      </w:r>
      <w:r>
        <w:rPr>
          <w:b/>
          <w:color w:val="000009"/>
        </w:rPr>
        <w:t>.</w:t>
      </w:r>
    </w:p>
    <w:p w:rsidR="00880521" w:rsidRDefault="00A66A8B">
      <w:pPr>
        <w:pStyle w:val="Corpodeltesto"/>
        <w:ind w:left="100" w:right="160"/>
        <w:jc w:val="both"/>
      </w:pPr>
      <w:r>
        <w:rPr>
          <w:color w:val="000009"/>
        </w:rPr>
        <w:t xml:space="preserve">Il presente documento ed i relativi allegati riguardanti </w:t>
      </w:r>
      <w:r w:rsidR="00622C6E">
        <w:rPr>
          <w:color w:val="000009"/>
        </w:rPr>
        <w:t>specificatamente</w:t>
      </w:r>
      <w:r>
        <w:rPr>
          <w:color w:val="000009"/>
        </w:rPr>
        <w:t xml:space="preserve"> il comune di </w:t>
      </w:r>
      <w:r w:rsidR="00E05980">
        <w:rPr>
          <w:color w:val="000009"/>
        </w:rPr>
        <w:t>Luzzara</w:t>
      </w:r>
      <w:r>
        <w:rPr>
          <w:color w:val="000009"/>
        </w:rPr>
        <w:t>, int</w:t>
      </w:r>
      <w:r w:rsidR="00E05980">
        <w:rPr>
          <w:color w:val="000009"/>
        </w:rPr>
        <w:t>egrano l’aggiornamento 202</w:t>
      </w:r>
      <w:r w:rsidR="00E77587">
        <w:rPr>
          <w:color w:val="000009"/>
        </w:rPr>
        <w:t>2</w:t>
      </w:r>
      <w:r w:rsidR="00E05980">
        <w:rPr>
          <w:color w:val="000009"/>
        </w:rPr>
        <w:t xml:space="preserve"> del</w:t>
      </w:r>
      <w:r>
        <w:rPr>
          <w:color w:val="000009"/>
        </w:rPr>
        <w:t xml:space="preserve"> Piano Triennale di prevenzione della corruzione e de</w:t>
      </w:r>
      <w:r w:rsidR="00E05980">
        <w:rPr>
          <w:color w:val="000009"/>
        </w:rPr>
        <w:t>lla Trasparenza, come convenuto</w:t>
      </w:r>
      <w:r>
        <w:rPr>
          <w:color w:val="000009"/>
        </w:rPr>
        <w:t xml:space="preserve"> dai Re</w:t>
      </w:r>
      <w:r w:rsidR="0076534F">
        <w:rPr>
          <w:color w:val="000009"/>
        </w:rPr>
        <w:t>sponsabili Anticorruzione (RPCT</w:t>
      </w:r>
      <w:r>
        <w:rPr>
          <w:color w:val="000009"/>
        </w:rPr>
        <w:t>) dei Comuni dell’Unione Bassa Reggiana e dell’Unione stessa.</w:t>
      </w:r>
      <w:r w:rsidR="005B40C7">
        <w:rPr>
          <w:color w:val="000009"/>
        </w:rPr>
        <w:t xml:space="preserve"> Di esso ne costituisce parte integrante e sostanziale.</w:t>
      </w:r>
    </w:p>
    <w:p w:rsidR="00880521" w:rsidRDefault="00A66A8B">
      <w:pPr>
        <w:pStyle w:val="Titolo2"/>
        <w:numPr>
          <w:ilvl w:val="0"/>
          <w:numId w:val="2"/>
        </w:numPr>
        <w:spacing w:before="1"/>
        <w:ind w:left="567" w:hanging="425"/>
        <w:jc w:val="both"/>
        <w:rPr>
          <w:color w:val="000009"/>
        </w:rPr>
      </w:pPr>
      <w:r>
        <w:rPr>
          <w:color w:val="000009"/>
        </w:rPr>
        <w:t>ILLUSTRAZIONE DEL CONTESTO E DELL’ORGANIZZAZIONE</w:t>
      </w:r>
      <w:r>
        <w:rPr>
          <w:color w:val="000009"/>
          <w:spacing w:val="-7"/>
        </w:rPr>
        <w:t xml:space="preserve"> </w:t>
      </w:r>
      <w:r>
        <w:rPr>
          <w:color w:val="000009"/>
        </w:rPr>
        <w:t>DELL’ENTE.</w:t>
      </w:r>
    </w:p>
    <w:p w:rsidR="00880521" w:rsidRDefault="00880521">
      <w:pPr>
        <w:pStyle w:val="Corpodeltesto"/>
        <w:spacing w:before="4" w:after="0"/>
        <w:jc w:val="both"/>
        <w:rPr>
          <w:b/>
        </w:rPr>
      </w:pPr>
    </w:p>
    <w:p w:rsidR="00880521" w:rsidRDefault="00A66A8B">
      <w:pPr>
        <w:pStyle w:val="Corpodeltesto"/>
        <w:ind w:left="100" w:right="345"/>
        <w:jc w:val="both"/>
      </w:pPr>
      <w:r>
        <w:rPr>
          <w:color w:val="000009"/>
        </w:rPr>
        <w:t>Come evidenziato nei Piani degli anni scorsi questo Comune, in attuazione della legge 190/2012 e delle dispo</w:t>
      </w:r>
      <w:r w:rsidR="00E77587">
        <w:rPr>
          <w:color w:val="000009"/>
        </w:rPr>
        <w:t>sizioni</w:t>
      </w:r>
      <w:r w:rsidR="00E05980">
        <w:rPr>
          <w:color w:val="000009"/>
        </w:rPr>
        <w:t xml:space="preserve"> d</w:t>
      </w:r>
      <w:r w:rsidR="00E77587">
        <w:rPr>
          <w:color w:val="000009"/>
        </w:rPr>
        <w:t xml:space="preserve">i </w:t>
      </w:r>
      <w:r w:rsidR="00E05980">
        <w:rPr>
          <w:color w:val="000009"/>
        </w:rPr>
        <w:t>ANAC, ha approvato</w:t>
      </w:r>
      <w:r>
        <w:rPr>
          <w:color w:val="000009"/>
        </w:rPr>
        <w:t>:</w:t>
      </w:r>
    </w:p>
    <w:p w:rsidR="00880521" w:rsidRDefault="00880521">
      <w:pPr>
        <w:pStyle w:val="Corpodeltesto"/>
        <w:spacing w:before="6" w:after="0"/>
        <w:jc w:val="both"/>
      </w:pPr>
    </w:p>
    <w:p w:rsidR="00E05980" w:rsidRDefault="00E05980" w:rsidP="00E05980">
      <w:pPr>
        <w:pStyle w:val="Corpodeltesto"/>
        <w:numPr>
          <w:ilvl w:val="0"/>
          <w:numId w:val="5"/>
        </w:numPr>
        <w:spacing w:before="5"/>
        <w:jc w:val="both"/>
        <w:rPr>
          <w:color w:val="000009"/>
        </w:rPr>
      </w:pPr>
      <w:r w:rsidRPr="00E05980">
        <w:rPr>
          <w:color w:val="000009"/>
        </w:rPr>
        <w:t>il Piano Triennale per la prevenzione della corruzione (PTPC) 2014-2016 con deliberazione di Giunta Comunale n.1 del 25/01/2014, aggiornato annualmente fino al 2016;</w:t>
      </w:r>
    </w:p>
    <w:p w:rsidR="00E05980" w:rsidRDefault="00E05980" w:rsidP="00E05980">
      <w:pPr>
        <w:pStyle w:val="Corpodeltesto"/>
        <w:numPr>
          <w:ilvl w:val="0"/>
          <w:numId w:val="5"/>
        </w:numPr>
        <w:spacing w:before="5"/>
        <w:jc w:val="both"/>
        <w:rPr>
          <w:color w:val="000009"/>
        </w:rPr>
      </w:pPr>
      <w:r w:rsidRPr="00E05980">
        <w:rPr>
          <w:color w:val="000009"/>
        </w:rPr>
        <w:t>il Piano Triennale per la prevenzione della corruzione e trasparenza per l’anno 2017 e per triennio 2017/2019 (da tale aggiornamento i due piani, prima separati, sono stati accorpati secondo le indicazioni ANAC ed articolati in due sezioni) con deliberazione di Giunta Comunale n. 1 del 23/01/2017;</w:t>
      </w:r>
    </w:p>
    <w:p w:rsidR="00E05980" w:rsidRDefault="00E05980" w:rsidP="00E05980">
      <w:pPr>
        <w:pStyle w:val="Corpodeltesto"/>
        <w:numPr>
          <w:ilvl w:val="0"/>
          <w:numId w:val="5"/>
        </w:numPr>
        <w:spacing w:before="5"/>
        <w:jc w:val="both"/>
        <w:rPr>
          <w:color w:val="000009"/>
        </w:rPr>
      </w:pPr>
      <w:r w:rsidRPr="00E05980">
        <w:rPr>
          <w:color w:val="000009"/>
        </w:rPr>
        <w:t>il Piano per l’anno 2018 e per il triennio 2018/2020 con la deliberazione della Giunta comunale n. 4 del 22/01/2018;</w:t>
      </w:r>
    </w:p>
    <w:p w:rsidR="00E05980" w:rsidRDefault="00E05980" w:rsidP="00E05980">
      <w:pPr>
        <w:pStyle w:val="Corpodeltesto"/>
        <w:numPr>
          <w:ilvl w:val="0"/>
          <w:numId w:val="5"/>
        </w:numPr>
        <w:spacing w:before="5"/>
        <w:jc w:val="both"/>
        <w:rPr>
          <w:color w:val="000009"/>
        </w:rPr>
      </w:pPr>
      <w:r w:rsidRPr="00E05980">
        <w:rPr>
          <w:color w:val="000009"/>
        </w:rPr>
        <w:t>il Piano per l’anno 2019 e per il triennio 2019/2021 con la deliberazione della Giunta comunale n. 1 del 19/01/2019;</w:t>
      </w:r>
    </w:p>
    <w:p w:rsidR="00E05980" w:rsidRDefault="00E05980" w:rsidP="00E05980">
      <w:pPr>
        <w:pStyle w:val="Corpodeltesto"/>
        <w:numPr>
          <w:ilvl w:val="0"/>
          <w:numId w:val="5"/>
        </w:numPr>
        <w:spacing w:before="5"/>
        <w:jc w:val="both"/>
        <w:rPr>
          <w:color w:val="000009"/>
        </w:rPr>
      </w:pPr>
      <w:r w:rsidRPr="00E05980">
        <w:rPr>
          <w:color w:val="000009"/>
        </w:rPr>
        <w:t>il Piano per l’anno 2020 e per il triennio 2020/2022 con la deliberazione della Giunta comunale n. 3 del 25/01/2020;</w:t>
      </w:r>
    </w:p>
    <w:p w:rsidR="00E77587" w:rsidRPr="00E77587" w:rsidRDefault="00E77587" w:rsidP="00E77587">
      <w:pPr>
        <w:pStyle w:val="Corpodeltesto"/>
        <w:numPr>
          <w:ilvl w:val="0"/>
          <w:numId w:val="5"/>
        </w:numPr>
        <w:spacing w:before="5"/>
        <w:jc w:val="both"/>
        <w:rPr>
          <w:color w:val="000009"/>
        </w:rPr>
      </w:pPr>
      <w:r w:rsidRPr="00E05980">
        <w:rPr>
          <w:color w:val="000009"/>
        </w:rPr>
        <w:t xml:space="preserve">il Piano per l’anno 2020 e per il triennio 2020/2022 con la deliberazione della Giunta comunale n. 3 del </w:t>
      </w:r>
      <w:r>
        <w:rPr>
          <w:color w:val="000009"/>
        </w:rPr>
        <w:t>01/02/2021</w:t>
      </w:r>
      <w:r w:rsidRPr="00E05980">
        <w:rPr>
          <w:color w:val="000009"/>
        </w:rPr>
        <w:t>;</w:t>
      </w:r>
    </w:p>
    <w:p w:rsidR="00E05980" w:rsidRDefault="00E05980" w:rsidP="00E05980">
      <w:pPr>
        <w:pStyle w:val="Corpodeltesto"/>
        <w:numPr>
          <w:ilvl w:val="0"/>
          <w:numId w:val="5"/>
        </w:numPr>
        <w:spacing w:before="5"/>
        <w:jc w:val="both"/>
        <w:rPr>
          <w:color w:val="000009"/>
        </w:rPr>
      </w:pPr>
      <w:r w:rsidRPr="00E05980">
        <w:rPr>
          <w:color w:val="000009"/>
        </w:rPr>
        <w:t>il Codice di Comportamento dei Dipendenti con deliberazione di Giunta Comunale n.141 del 21/12/2013, in attuazione del regolamento approvato con D.P.R.62/2013;</w:t>
      </w:r>
    </w:p>
    <w:p w:rsidR="002A0ADC" w:rsidRPr="002A0ADC" w:rsidRDefault="002A0ADC" w:rsidP="002A0ADC">
      <w:pPr>
        <w:pStyle w:val="Corpodeltesto"/>
        <w:numPr>
          <w:ilvl w:val="0"/>
          <w:numId w:val="5"/>
        </w:numPr>
        <w:spacing w:before="5"/>
        <w:jc w:val="both"/>
        <w:rPr>
          <w:color w:val="000009"/>
        </w:rPr>
      </w:pPr>
      <w:r w:rsidRPr="00E05980">
        <w:rPr>
          <w:color w:val="000009"/>
        </w:rPr>
        <w:t xml:space="preserve">il </w:t>
      </w:r>
      <w:r>
        <w:rPr>
          <w:color w:val="000009"/>
        </w:rPr>
        <w:t xml:space="preserve">nuovo </w:t>
      </w:r>
      <w:r w:rsidRPr="00E05980">
        <w:rPr>
          <w:color w:val="000009"/>
        </w:rPr>
        <w:t>Codice di Comportamento dei Dipendenti con deliberazione di Giunta Comunale n.</w:t>
      </w:r>
      <w:r>
        <w:rPr>
          <w:color w:val="000009"/>
        </w:rPr>
        <w:t>80 del 13/09/2021, in attuazione del</w:t>
      </w:r>
      <w:r w:rsidRPr="002A0ADC">
        <w:rPr>
          <w:color w:val="000009"/>
        </w:rPr>
        <w:t>le Linee guida in materia di codici di comportamento delle pubbliche amministrazioni (art. 54, comma 5, d.lgs. n.165/2001), approvate con deliberazione ANAC n. 177/2020</w:t>
      </w:r>
      <w:r>
        <w:rPr>
          <w:color w:val="000009"/>
        </w:rPr>
        <w:t>.</w:t>
      </w:r>
    </w:p>
    <w:p w:rsidR="00880521" w:rsidRDefault="00880521">
      <w:pPr>
        <w:pStyle w:val="Corpodeltesto"/>
        <w:spacing w:before="5" w:after="0"/>
        <w:jc w:val="both"/>
      </w:pPr>
    </w:p>
    <w:p w:rsidR="00880521" w:rsidRDefault="00E05980" w:rsidP="00E05980">
      <w:pPr>
        <w:pStyle w:val="Corpodeltesto"/>
        <w:ind w:left="100"/>
        <w:jc w:val="both"/>
        <w:rPr>
          <w:color w:val="000009"/>
        </w:rPr>
      </w:pPr>
      <w:r>
        <w:rPr>
          <w:color w:val="000009"/>
        </w:rPr>
        <w:lastRenderedPageBreak/>
        <w:t>I piani anticorruzione e i relativi</w:t>
      </w:r>
      <w:r w:rsidR="00A66A8B">
        <w:rPr>
          <w:color w:val="000009"/>
        </w:rPr>
        <w:t xml:space="preserve"> aggi</w:t>
      </w:r>
      <w:r>
        <w:rPr>
          <w:color w:val="000009"/>
        </w:rPr>
        <w:t>ornamenti sono stati redatti dai Segretari Generali del comune di Luzzara, dott</w:t>
      </w:r>
      <w:r w:rsidR="00A66A8B">
        <w:rPr>
          <w:color w:val="000009"/>
        </w:rPr>
        <w:t>.</w:t>
      </w:r>
      <w:r>
        <w:rPr>
          <w:color w:val="000009"/>
        </w:rPr>
        <w:t xml:space="preserve"> Bova Luigi e dott.ssa Scarmiglia Francesca, in qualità di Responsabili dell’Anticorruzione</w:t>
      </w:r>
      <w:r w:rsidR="00A66A8B">
        <w:rPr>
          <w:color w:val="000009"/>
        </w:rPr>
        <w:t>.</w:t>
      </w:r>
      <w:r>
        <w:rPr>
          <w:color w:val="000009"/>
        </w:rPr>
        <w:t xml:space="preserve"> Il presente piano è stato redatto dal Vice Segretario Generale, dott. Marco Terzi, in qualità di Responsabile della </w:t>
      </w:r>
      <w:r w:rsidRPr="00E05980">
        <w:rPr>
          <w:color w:val="000009"/>
        </w:rPr>
        <w:t xml:space="preserve">Prevenzione della Corruzione e Trasparenza </w:t>
      </w:r>
      <w:r>
        <w:rPr>
          <w:color w:val="000009"/>
        </w:rPr>
        <w:t xml:space="preserve">(R.P.C.T.) nominato con atto del Sindaco F.F. </w:t>
      </w:r>
      <w:r w:rsidRPr="00E05980">
        <w:rPr>
          <w:color w:val="000009"/>
        </w:rPr>
        <w:t>n. 8 del 22/06/2020;</w:t>
      </w:r>
    </w:p>
    <w:p w:rsidR="00880521" w:rsidRDefault="00E05980" w:rsidP="00910999">
      <w:pPr>
        <w:pStyle w:val="Corpodeltesto"/>
        <w:ind w:left="100"/>
        <w:jc w:val="both"/>
        <w:rPr>
          <w:color w:val="000009"/>
        </w:rPr>
      </w:pPr>
      <w:r>
        <w:rPr>
          <w:color w:val="000009"/>
        </w:rPr>
        <w:t>Luzzara</w:t>
      </w:r>
      <w:r w:rsidR="00A66A8B">
        <w:rPr>
          <w:color w:val="000009"/>
        </w:rPr>
        <w:t xml:space="preserve"> è un Comune della Provincia di Reggio Emilia stabilizzatosi negli ultimi anni intorno ai </w:t>
      </w:r>
      <w:r>
        <w:rPr>
          <w:color w:val="000009"/>
        </w:rPr>
        <w:t>9.000</w:t>
      </w:r>
      <w:r w:rsidR="00A66A8B">
        <w:rPr>
          <w:color w:val="000009"/>
        </w:rPr>
        <w:t xml:space="preserve"> abitanti</w:t>
      </w:r>
      <w:r w:rsidR="0046576D">
        <w:rPr>
          <w:color w:val="000009"/>
        </w:rPr>
        <w:t>, con costante sebbene lenta diminuzione</w:t>
      </w:r>
      <w:r w:rsidR="00A66A8B">
        <w:rPr>
          <w:color w:val="000009"/>
        </w:rPr>
        <w:t>. L’attività economica è caratterizzata dalla presenza di piccole e medie imprese, di artigiani e di alcune strutture commerciali di media dimensione.</w:t>
      </w:r>
    </w:p>
    <w:p w:rsidR="0046576D" w:rsidRPr="0046576D" w:rsidRDefault="0046576D" w:rsidP="0046576D">
      <w:pPr>
        <w:pStyle w:val="Corpodeltesto"/>
        <w:ind w:left="100"/>
        <w:jc w:val="both"/>
        <w:rPr>
          <w:color w:val="000009"/>
        </w:rPr>
      </w:pPr>
      <w:r>
        <w:rPr>
          <w:color w:val="000009"/>
        </w:rPr>
        <w:t xml:space="preserve">Il Comune di Luzzara </w:t>
      </w:r>
      <w:r w:rsidRPr="0046576D">
        <w:rPr>
          <w:color w:val="000009"/>
        </w:rPr>
        <w:t xml:space="preserve">è </w:t>
      </w:r>
      <w:r w:rsidR="00910999">
        <w:rPr>
          <w:color w:val="000009"/>
        </w:rPr>
        <w:t>strutturato su</w:t>
      </w:r>
      <w:r w:rsidRPr="0046576D">
        <w:rPr>
          <w:color w:val="000009"/>
        </w:rPr>
        <w:t xml:space="preserve"> quattro “Servizi” e precisamente:</w:t>
      </w:r>
    </w:p>
    <w:p w:rsidR="0046576D" w:rsidRPr="0046576D" w:rsidRDefault="0046576D" w:rsidP="00910999">
      <w:pPr>
        <w:pStyle w:val="Corpodeltesto"/>
        <w:numPr>
          <w:ilvl w:val="0"/>
          <w:numId w:val="9"/>
        </w:numPr>
        <w:jc w:val="both"/>
        <w:rPr>
          <w:color w:val="000009"/>
        </w:rPr>
      </w:pPr>
      <w:r>
        <w:rPr>
          <w:color w:val="000009"/>
        </w:rPr>
        <w:t>1</w:t>
      </w:r>
      <w:r w:rsidRPr="0046576D">
        <w:rPr>
          <w:color w:val="000009"/>
        </w:rPr>
        <w:t>° Servizi alle imprese e Promozione del territorio;</w:t>
      </w:r>
    </w:p>
    <w:p w:rsidR="0046576D" w:rsidRPr="0046576D" w:rsidRDefault="0046576D" w:rsidP="00910999">
      <w:pPr>
        <w:pStyle w:val="Corpodeltesto"/>
        <w:numPr>
          <w:ilvl w:val="0"/>
          <w:numId w:val="9"/>
        </w:numPr>
        <w:jc w:val="both"/>
        <w:rPr>
          <w:color w:val="000009"/>
        </w:rPr>
      </w:pPr>
      <w:r>
        <w:rPr>
          <w:color w:val="000009"/>
        </w:rPr>
        <w:t>2</w:t>
      </w:r>
      <w:r w:rsidRPr="0046576D">
        <w:rPr>
          <w:color w:val="000009"/>
        </w:rPr>
        <w:t>° Programmazione e controllo. Servizi amministrativi;</w:t>
      </w:r>
    </w:p>
    <w:p w:rsidR="0046576D" w:rsidRPr="0046576D" w:rsidRDefault="0046576D" w:rsidP="00910999">
      <w:pPr>
        <w:pStyle w:val="Corpodeltesto"/>
        <w:numPr>
          <w:ilvl w:val="0"/>
          <w:numId w:val="9"/>
        </w:numPr>
        <w:jc w:val="both"/>
        <w:rPr>
          <w:color w:val="000009"/>
        </w:rPr>
      </w:pPr>
      <w:r w:rsidRPr="0046576D">
        <w:rPr>
          <w:color w:val="000009"/>
        </w:rPr>
        <w:t>3° Uso e assetto del territorio;</w:t>
      </w:r>
    </w:p>
    <w:p w:rsidR="0046576D" w:rsidRPr="0046576D" w:rsidRDefault="0046576D" w:rsidP="00910999">
      <w:pPr>
        <w:pStyle w:val="Corpodeltesto"/>
        <w:numPr>
          <w:ilvl w:val="0"/>
          <w:numId w:val="9"/>
        </w:numPr>
        <w:jc w:val="both"/>
        <w:rPr>
          <w:color w:val="000009"/>
        </w:rPr>
      </w:pPr>
      <w:r w:rsidRPr="0046576D">
        <w:rPr>
          <w:color w:val="000009"/>
        </w:rPr>
        <w:t>4° Servizi al cittadino.</w:t>
      </w:r>
    </w:p>
    <w:p w:rsidR="0046576D" w:rsidRPr="00FF0AEE" w:rsidRDefault="0046576D" w:rsidP="0046576D">
      <w:pPr>
        <w:pStyle w:val="Corpodeltesto"/>
        <w:ind w:left="100"/>
        <w:jc w:val="both"/>
        <w:rPr>
          <w:color w:val="000009"/>
        </w:rPr>
      </w:pPr>
      <w:r w:rsidRPr="0046576D">
        <w:rPr>
          <w:color w:val="000009"/>
        </w:rPr>
        <w:t xml:space="preserve">I dipendenti del Comune di Luzzara sono </w:t>
      </w:r>
      <w:r w:rsidRPr="00FF0AEE">
        <w:rPr>
          <w:color w:val="000009"/>
        </w:rPr>
        <w:t>attualmente n. 2</w:t>
      </w:r>
      <w:r w:rsidR="00027967" w:rsidRPr="00FF0AEE">
        <w:rPr>
          <w:color w:val="000009"/>
        </w:rPr>
        <w:t>6, su 29</w:t>
      </w:r>
      <w:r w:rsidRPr="00FF0AEE">
        <w:rPr>
          <w:color w:val="000009"/>
        </w:rPr>
        <w:t xml:space="preserve"> posti in dotazione organica, di cui:</w:t>
      </w:r>
    </w:p>
    <w:p w:rsidR="0046576D" w:rsidRPr="00FF0AEE" w:rsidRDefault="0046576D" w:rsidP="00910999">
      <w:pPr>
        <w:pStyle w:val="Corpodeltesto"/>
        <w:numPr>
          <w:ilvl w:val="0"/>
          <w:numId w:val="10"/>
        </w:numPr>
        <w:jc w:val="both"/>
        <w:rPr>
          <w:color w:val="000009"/>
        </w:rPr>
      </w:pPr>
      <w:r w:rsidRPr="00FF0AEE">
        <w:rPr>
          <w:color w:val="000009"/>
        </w:rPr>
        <w:t xml:space="preserve">n. 6 inquadrato in </w:t>
      </w:r>
      <w:proofErr w:type="spellStart"/>
      <w:r w:rsidRPr="00FF0AEE">
        <w:rPr>
          <w:color w:val="000009"/>
        </w:rPr>
        <w:t>Cat</w:t>
      </w:r>
      <w:proofErr w:type="spellEnd"/>
      <w:r w:rsidRPr="00FF0AEE">
        <w:rPr>
          <w:color w:val="000009"/>
        </w:rPr>
        <w:t>. “D”</w:t>
      </w:r>
    </w:p>
    <w:p w:rsidR="0046576D" w:rsidRPr="00FF0AEE" w:rsidRDefault="00027967" w:rsidP="00910999">
      <w:pPr>
        <w:pStyle w:val="Corpodeltesto"/>
        <w:numPr>
          <w:ilvl w:val="0"/>
          <w:numId w:val="10"/>
        </w:numPr>
        <w:jc w:val="both"/>
        <w:rPr>
          <w:color w:val="000009"/>
        </w:rPr>
      </w:pPr>
      <w:r w:rsidRPr="00FF0AEE">
        <w:rPr>
          <w:color w:val="000009"/>
        </w:rPr>
        <w:t>n. 17</w:t>
      </w:r>
      <w:r w:rsidR="0046576D" w:rsidRPr="00FF0AEE">
        <w:rPr>
          <w:color w:val="000009"/>
        </w:rPr>
        <w:t xml:space="preserve"> inquadrati in </w:t>
      </w:r>
      <w:proofErr w:type="spellStart"/>
      <w:r w:rsidR="0046576D" w:rsidRPr="00FF0AEE">
        <w:rPr>
          <w:color w:val="000009"/>
        </w:rPr>
        <w:t>Cat</w:t>
      </w:r>
      <w:proofErr w:type="spellEnd"/>
      <w:r w:rsidR="0046576D" w:rsidRPr="00FF0AEE">
        <w:rPr>
          <w:color w:val="000009"/>
        </w:rPr>
        <w:t xml:space="preserve">. “C” </w:t>
      </w:r>
    </w:p>
    <w:p w:rsidR="0046576D" w:rsidRPr="00FF0AEE" w:rsidRDefault="00027967" w:rsidP="00910999">
      <w:pPr>
        <w:pStyle w:val="Corpodeltesto"/>
        <w:numPr>
          <w:ilvl w:val="0"/>
          <w:numId w:val="10"/>
        </w:numPr>
        <w:jc w:val="both"/>
        <w:rPr>
          <w:color w:val="000009"/>
        </w:rPr>
      </w:pPr>
      <w:r w:rsidRPr="00FF0AEE">
        <w:rPr>
          <w:color w:val="000009"/>
        </w:rPr>
        <w:t>n. 2</w:t>
      </w:r>
      <w:r w:rsidR="0046576D" w:rsidRPr="00FF0AEE">
        <w:rPr>
          <w:color w:val="000009"/>
        </w:rPr>
        <w:t xml:space="preserve"> inquadrati in </w:t>
      </w:r>
      <w:proofErr w:type="spellStart"/>
      <w:r w:rsidR="0046576D" w:rsidRPr="00FF0AEE">
        <w:rPr>
          <w:color w:val="000009"/>
        </w:rPr>
        <w:t>Cat</w:t>
      </w:r>
      <w:proofErr w:type="spellEnd"/>
      <w:r w:rsidR="0046576D" w:rsidRPr="00FF0AEE">
        <w:rPr>
          <w:color w:val="000009"/>
        </w:rPr>
        <w:t>. “B”</w:t>
      </w:r>
    </w:p>
    <w:p w:rsidR="0046576D" w:rsidRPr="00FF0AEE" w:rsidRDefault="0046576D" w:rsidP="00910999">
      <w:pPr>
        <w:pStyle w:val="Corpodeltesto"/>
        <w:numPr>
          <w:ilvl w:val="0"/>
          <w:numId w:val="10"/>
        </w:numPr>
        <w:jc w:val="both"/>
        <w:rPr>
          <w:color w:val="000009"/>
        </w:rPr>
      </w:pPr>
      <w:r w:rsidRPr="00FF0AEE">
        <w:rPr>
          <w:color w:val="000009"/>
        </w:rPr>
        <w:t xml:space="preserve">n. 1 inquadrato in </w:t>
      </w:r>
      <w:proofErr w:type="spellStart"/>
      <w:r w:rsidRPr="00FF0AEE">
        <w:rPr>
          <w:color w:val="000009"/>
        </w:rPr>
        <w:t>Cat</w:t>
      </w:r>
      <w:proofErr w:type="spellEnd"/>
      <w:r w:rsidRPr="00FF0AEE">
        <w:rPr>
          <w:color w:val="000009"/>
        </w:rPr>
        <w:t>. “A”.</w:t>
      </w:r>
    </w:p>
    <w:p w:rsidR="0046576D" w:rsidRPr="00006050" w:rsidRDefault="0046576D" w:rsidP="0046576D">
      <w:pPr>
        <w:pStyle w:val="Corpodeltesto"/>
        <w:ind w:left="100"/>
        <w:jc w:val="both"/>
        <w:rPr>
          <w:color w:val="000009"/>
        </w:rPr>
      </w:pPr>
      <w:r w:rsidRPr="00006050">
        <w:rPr>
          <w:color w:val="000009"/>
        </w:rPr>
        <w:t>Ai Servizi sono attribuite le seguenti risorse di personale:</w:t>
      </w:r>
    </w:p>
    <w:p w:rsidR="0046576D" w:rsidRPr="00006050" w:rsidRDefault="0046576D" w:rsidP="00910999">
      <w:pPr>
        <w:pStyle w:val="Corpodeltesto"/>
        <w:numPr>
          <w:ilvl w:val="0"/>
          <w:numId w:val="11"/>
        </w:numPr>
        <w:jc w:val="both"/>
        <w:rPr>
          <w:color w:val="000009"/>
        </w:rPr>
      </w:pPr>
      <w:r w:rsidRPr="00006050">
        <w:rPr>
          <w:color w:val="000009"/>
        </w:rPr>
        <w:t>Servizi alle imprese e Promozione del terr</w:t>
      </w:r>
      <w:r w:rsidR="00027967" w:rsidRPr="00006050">
        <w:rPr>
          <w:color w:val="000009"/>
        </w:rPr>
        <w:t xml:space="preserve">itorio n. </w:t>
      </w:r>
      <w:r w:rsidR="00FF0AEE" w:rsidRPr="00006050">
        <w:rPr>
          <w:color w:val="000009"/>
        </w:rPr>
        <w:t>6</w:t>
      </w:r>
      <w:r w:rsidRPr="00006050">
        <w:rPr>
          <w:color w:val="000009"/>
        </w:rPr>
        <w:t>, di cui n</w:t>
      </w:r>
      <w:r w:rsidR="00027967" w:rsidRPr="00006050">
        <w:rPr>
          <w:color w:val="000009"/>
        </w:rPr>
        <w:t xml:space="preserve">. 1 inquadrati in </w:t>
      </w:r>
      <w:proofErr w:type="spellStart"/>
      <w:r w:rsidR="00027967" w:rsidRPr="00006050">
        <w:rPr>
          <w:color w:val="000009"/>
        </w:rPr>
        <w:t>cat</w:t>
      </w:r>
      <w:proofErr w:type="spellEnd"/>
      <w:r w:rsidR="00027967" w:rsidRPr="00006050">
        <w:rPr>
          <w:color w:val="000009"/>
        </w:rPr>
        <w:t xml:space="preserve">. “D”, n. </w:t>
      </w:r>
      <w:r w:rsidR="003B27FC" w:rsidRPr="00006050">
        <w:rPr>
          <w:color w:val="000009"/>
        </w:rPr>
        <w:t>5</w:t>
      </w:r>
      <w:r w:rsidRPr="00006050">
        <w:rPr>
          <w:color w:val="000009"/>
        </w:rPr>
        <w:t xml:space="preserve"> inquadrati in </w:t>
      </w:r>
      <w:proofErr w:type="spellStart"/>
      <w:r w:rsidRPr="00006050">
        <w:rPr>
          <w:color w:val="000009"/>
        </w:rPr>
        <w:t>cat</w:t>
      </w:r>
      <w:proofErr w:type="spellEnd"/>
      <w:r w:rsidRPr="00006050">
        <w:rPr>
          <w:color w:val="000009"/>
        </w:rPr>
        <w:t>. “C”</w:t>
      </w:r>
      <w:r w:rsidR="00FF0AEE" w:rsidRPr="00006050">
        <w:rPr>
          <w:color w:val="000009"/>
        </w:rPr>
        <w:t>, di cui n.1 distaccato presso Fondazione ‘Un Paese’</w:t>
      </w:r>
      <w:r w:rsidRPr="00006050">
        <w:rPr>
          <w:color w:val="000009"/>
        </w:rPr>
        <w:t>;</w:t>
      </w:r>
    </w:p>
    <w:p w:rsidR="00910999" w:rsidRPr="00006050" w:rsidRDefault="00910999" w:rsidP="00910999">
      <w:pPr>
        <w:pStyle w:val="Corpodeltesto"/>
        <w:numPr>
          <w:ilvl w:val="0"/>
          <w:numId w:val="11"/>
        </w:numPr>
        <w:jc w:val="both"/>
        <w:rPr>
          <w:color w:val="000009"/>
        </w:rPr>
      </w:pPr>
      <w:r w:rsidRPr="00006050">
        <w:rPr>
          <w:color w:val="000009"/>
        </w:rPr>
        <w:t xml:space="preserve">Programmazione e controllo. Servizi amministrativi n. </w:t>
      </w:r>
      <w:r w:rsidR="003B27FC" w:rsidRPr="00006050">
        <w:rPr>
          <w:color w:val="000009"/>
        </w:rPr>
        <w:t>5</w:t>
      </w:r>
      <w:r w:rsidRPr="00006050">
        <w:rPr>
          <w:color w:val="000009"/>
        </w:rPr>
        <w:t xml:space="preserve">, di cui n. </w:t>
      </w:r>
      <w:r w:rsidR="003B27FC" w:rsidRPr="00006050">
        <w:rPr>
          <w:color w:val="000009"/>
        </w:rPr>
        <w:t>3</w:t>
      </w:r>
      <w:r w:rsidRPr="00006050">
        <w:rPr>
          <w:color w:val="000009"/>
        </w:rPr>
        <w:t xml:space="preserve"> inquadrati in </w:t>
      </w:r>
      <w:proofErr w:type="spellStart"/>
      <w:r w:rsidRPr="00006050">
        <w:rPr>
          <w:color w:val="000009"/>
        </w:rPr>
        <w:t>cat</w:t>
      </w:r>
      <w:proofErr w:type="spellEnd"/>
      <w:r w:rsidRPr="00006050">
        <w:rPr>
          <w:color w:val="000009"/>
        </w:rPr>
        <w:t xml:space="preserve">. “C”, n. 1 inquadrati in </w:t>
      </w:r>
      <w:proofErr w:type="spellStart"/>
      <w:r w:rsidRPr="00006050">
        <w:rPr>
          <w:color w:val="000009"/>
        </w:rPr>
        <w:t>cat</w:t>
      </w:r>
      <w:proofErr w:type="spellEnd"/>
      <w:r w:rsidRPr="00006050">
        <w:rPr>
          <w:color w:val="000009"/>
        </w:rPr>
        <w:t>. “B” (1 in aspettativa non retribuita per cariche sindacali);</w:t>
      </w:r>
    </w:p>
    <w:p w:rsidR="0046576D" w:rsidRPr="00006050" w:rsidRDefault="0046576D" w:rsidP="00910999">
      <w:pPr>
        <w:pStyle w:val="Corpodeltesto"/>
        <w:numPr>
          <w:ilvl w:val="0"/>
          <w:numId w:val="11"/>
        </w:numPr>
        <w:jc w:val="both"/>
        <w:rPr>
          <w:color w:val="000009"/>
        </w:rPr>
      </w:pPr>
      <w:r w:rsidRPr="00006050">
        <w:rPr>
          <w:color w:val="000009"/>
        </w:rPr>
        <w:t>U</w:t>
      </w:r>
      <w:r w:rsidR="00027967" w:rsidRPr="00006050">
        <w:rPr>
          <w:color w:val="000009"/>
        </w:rPr>
        <w:t xml:space="preserve">so e assetto del territorio n. </w:t>
      </w:r>
      <w:r w:rsidR="003B27FC" w:rsidRPr="00006050">
        <w:rPr>
          <w:color w:val="000009"/>
        </w:rPr>
        <w:t>7</w:t>
      </w:r>
      <w:r w:rsidRPr="00006050">
        <w:rPr>
          <w:color w:val="000009"/>
        </w:rPr>
        <w:t xml:space="preserve">, di cui n. </w:t>
      </w:r>
      <w:r w:rsidR="003B27FC" w:rsidRPr="00006050">
        <w:rPr>
          <w:color w:val="000009"/>
        </w:rPr>
        <w:t>2</w:t>
      </w:r>
      <w:r w:rsidRPr="00006050">
        <w:rPr>
          <w:color w:val="000009"/>
        </w:rPr>
        <w:t xml:space="preserve"> inquadrati in </w:t>
      </w:r>
      <w:proofErr w:type="spellStart"/>
      <w:r w:rsidRPr="00006050">
        <w:rPr>
          <w:color w:val="000009"/>
        </w:rPr>
        <w:t>cat</w:t>
      </w:r>
      <w:proofErr w:type="spellEnd"/>
      <w:r w:rsidRPr="00006050">
        <w:rPr>
          <w:color w:val="000009"/>
        </w:rPr>
        <w:t>. “D”</w:t>
      </w:r>
      <w:r w:rsidR="003B27FC" w:rsidRPr="00006050">
        <w:rPr>
          <w:color w:val="000009"/>
        </w:rPr>
        <w:t xml:space="preserve"> in aspettativa ai sensi dell’art. 110 </w:t>
      </w:r>
      <w:proofErr w:type="spellStart"/>
      <w:r w:rsidR="003B27FC" w:rsidRPr="00006050">
        <w:rPr>
          <w:color w:val="000009"/>
        </w:rPr>
        <w:t>Tuel</w:t>
      </w:r>
      <w:proofErr w:type="spellEnd"/>
      <w:r w:rsidR="003B27FC" w:rsidRPr="00006050">
        <w:rPr>
          <w:color w:val="000009"/>
        </w:rPr>
        <w:t>, n. 3</w:t>
      </w:r>
      <w:r w:rsidRPr="00006050">
        <w:rPr>
          <w:color w:val="000009"/>
        </w:rPr>
        <w:t xml:space="preserve"> inquadrati in </w:t>
      </w:r>
      <w:proofErr w:type="spellStart"/>
      <w:r w:rsidRPr="00006050">
        <w:rPr>
          <w:color w:val="000009"/>
        </w:rPr>
        <w:t>cat</w:t>
      </w:r>
      <w:proofErr w:type="spellEnd"/>
      <w:r w:rsidRPr="00006050">
        <w:rPr>
          <w:color w:val="000009"/>
        </w:rPr>
        <w:t xml:space="preserve">. “C”, n. </w:t>
      </w:r>
      <w:r w:rsidR="00027967" w:rsidRPr="00006050">
        <w:rPr>
          <w:color w:val="000009"/>
        </w:rPr>
        <w:t>1</w:t>
      </w:r>
      <w:r w:rsidRPr="00006050">
        <w:rPr>
          <w:color w:val="000009"/>
        </w:rPr>
        <w:t xml:space="preserve"> inquadrati in </w:t>
      </w:r>
      <w:proofErr w:type="spellStart"/>
      <w:r w:rsidRPr="00006050">
        <w:rPr>
          <w:color w:val="000009"/>
        </w:rPr>
        <w:t>cat</w:t>
      </w:r>
      <w:proofErr w:type="spellEnd"/>
      <w:r w:rsidRPr="00006050">
        <w:rPr>
          <w:color w:val="000009"/>
        </w:rPr>
        <w:t>. “B”</w:t>
      </w:r>
      <w:r w:rsidR="003B27FC" w:rsidRPr="00006050">
        <w:rPr>
          <w:color w:val="000009"/>
        </w:rPr>
        <w:t xml:space="preserve"> e n. 1 inquadrato in </w:t>
      </w:r>
      <w:proofErr w:type="spellStart"/>
      <w:r w:rsidR="003B27FC" w:rsidRPr="00006050">
        <w:rPr>
          <w:color w:val="000009"/>
        </w:rPr>
        <w:t>cat</w:t>
      </w:r>
      <w:proofErr w:type="spellEnd"/>
      <w:r w:rsidR="003B27FC" w:rsidRPr="00006050">
        <w:rPr>
          <w:color w:val="000009"/>
        </w:rPr>
        <w:t>. D con incarico ai sensi dell’art. 110, comma 1 TUEL per 27/36</w:t>
      </w:r>
      <w:r w:rsidRPr="00006050">
        <w:rPr>
          <w:color w:val="000009"/>
        </w:rPr>
        <w:t>;</w:t>
      </w:r>
    </w:p>
    <w:p w:rsidR="009C4122" w:rsidRPr="00006050" w:rsidRDefault="003B27FC" w:rsidP="00910999">
      <w:pPr>
        <w:pStyle w:val="Corpodeltesto"/>
        <w:numPr>
          <w:ilvl w:val="0"/>
          <w:numId w:val="11"/>
        </w:numPr>
        <w:jc w:val="both"/>
        <w:rPr>
          <w:color w:val="000009"/>
        </w:rPr>
      </w:pPr>
      <w:r w:rsidRPr="00006050">
        <w:rPr>
          <w:color w:val="000009"/>
        </w:rPr>
        <w:t xml:space="preserve">Servizi al </w:t>
      </w:r>
      <w:proofErr w:type="gramStart"/>
      <w:r w:rsidRPr="00006050">
        <w:rPr>
          <w:color w:val="000009"/>
        </w:rPr>
        <w:t>cittadino  n.</w:t>
      </w:r>
      <w:proofErr w:type="gramEnd"/>
      <w:r w:rsidRPr="00006050">
        <w:rPr>
          <w:color w:val="000009"/>
        </w:rPr>
        <w:t xml:space="preserve"> 8</w:t>
      </w:r>
      <w:r w:rsidR="0046576D" w:rsidRPr="00006050">
        <w:rPr>
          <w:color w:val="000009"/>
        </w:rPr>
        <w:t xml:space="preserve">, di cui n. </w:t>
      </w:r>
      <w:r w:rsidR="00027967" w:rsidRPr="00006050">
        <w:rPr>
          <w:color w:val="000009"/>
        </w:rPr>
        <w:t>1</w:t>
      </w:r>
      <w:r w:rsidR="0046576D" w:rsidRPr="00006050">
        <w:rPr>
          <w:color w:val="000009"/>
        </w:rPr>
        <w:t xml:space="preserve"> inquadrato in </w:t>
      </w:r>
      <w:proofErr w:type="spellStart"/>
      <w:r w:rsidR="0046576D" w:rsidRPr="00006050">
        <w:rPr>
          <w:color w:val="000009"/>
        </w:rPr>
        <w:t>cat</w:t>
      </w:r>
      <w:proofErr w:type="spellEnd"/>
      <w:r w:rsidR="0046576D" w:rsidRPr="00006050">
        <w:rPr>
          <w:color w:val="000009"/>
        </w:rPr>
        <w:t xml:space="preserve">. "D", n. </w:t>
      </w:r>
      <w:r w:rsidRPr="00006050">
        <w:rPr>
          <w:color w:val="000009"/>
        </w:rPr>
        <w:t>6</w:t>
      </w:r>
      <w:r w:rsidR="0046576D" w:rsidRPr="00006050">
        <w:rPr>
          <w:color w:val="000009"/>
        </w:rPr>
        <w:t xml:space="preserve"> inquadrati in </w:t>
      </w:r>
      <w:proofErr w:type="spellStart"/>
      <w:r w:rsidR="0046576D" w:rsidRPr="00006050">
        <w:rPr>
          <w:color w:val="000009"/>
        </w:rPr>
        <w:t>cat</w:t>
      </w:r>
      <w:proofErr w:type="spellEnd"/>
      <w:r w:rsidR="0046576D" w:rsidRPr="00006050">
        <w:rPr>
          <w:color w:val="000009"/>
        </w:rPr>
        <w:t xml:space="preserve">. "C" </w:t>
      </w:r>
      <w:r w:rsidR="00027967" w:rsidRPr="00006050">
        <w:rPr>
          <w:color w:val="000009"/>
        </w:rPr>
        <w:t xml:space="preserve">(di cui n.1 distaccato presso </w:t>
      </w:r>
      <w:r w:rsidRPr="00006050">
        <w:rPr>
          <w:color w:val="000009"/>
        </w:rPr>
        <w:t>il Ministero di Giustizia</w:t>
      </w:r>
      <w:r w:rsidR="00027967" w:rsidRPr="00006050">
        <w:rPr>
          <w:color w:val="000009"/>
        </w:rPr>
        <w:t xml:space="preserve">) </w:t>
      </w:r>
      <w:r w:rsidR="0046576D" w:rsidRPr="00006050">
        <w:rPr>
          <w:color w:val="000009"/>
        </w:rPr>
        <w:t xml:space="preserve">e n.1 inquadrato in </w:t>
      </w:r>
      <w:proofErr w:type="spellStart"/>
      <w:r w:rsidR="0046576D" w:rsidRPr="00006050">
        <w:rPr>
          <w:color w:val="000009"/>
        </w:rPr>
        <w:t>cat</w:t>
      </w:r>
      <w:proofErr w:type="spellEnd"/>
      <w:r w:rsidR="0046576D" w:rsidRPr="00006050">
        <w:rPr>
          <w:color w:val="000009"/>
        </w:rPr>
        <w:t xml:space="preserve">. "A".  </w:t>
      </w:r>
    </w:p>
    <w:p w:rsidR="009C4122" w:rsidRDefault="009C4122" w:rsidP="009C4122">
      <w:pPr>
        <w:pStyle w:val="Corpodeltesto"/>
        <w:jc w:val="both"/>
        <w:rPr>
          <w:color w:val="000009"/>
        </w:rPr>
      </w:pPr>
      <w:r>
        <w:rPr>
          <w:color w:val="000009"/>
        </w:rPr>
        <w:t>La consistenza di personale al</w:t>
      </w:r>
      <w:r w:rsidR="00910999">
        <w:rPr>
          <w:color w:val="000009"/>
        </w:rPr>
        <w:t>la data del</w:t>
      </w:r>
      <w:r>
        <w:rPr>
          <w:color w:val="000009"/>
        </w:rPr>
        <w:t xml:space="preserve"> 01/01/202</w:t>
      </w:r>
      <w:r w:rsidR="00B61443">
        <w:rPr>
          <w:color w:val="000009"/>
        </w:rPr>
        <w:t>2</w:t>
      </w:r>
      <w:r>
        <w:rPr>
          <w:color w:val="000009"/>
        </w:rPr>
        <w:t xml:space="preserve"> è pertanto </w:t>
      </w:r>
      <w:r w:rsidR="00910999">
        <w:rPr>
          <w:color w:val="000009"/>
        </w:rPr>
        <w:t>la seguente</w:t>
      </w:r>
      <w:r>
        <w:rPr>
          <w:color w:val="000009"/>
        </w:rPr>
        <w:t>:</w:t>
      </w:r>
    </w:p>
    <w:tbl>
      <w:tblPr>
        <w:tblW w:w="5000" w:type="pct"/>
        <w:tblCellMar>
          <w:left w:w="10" w:type="dxa"/>
          <w:right w:w="10" w:type="dxa"/>
        </w:tblCellMar>
        <w:tblLook w:val="0000" w:firstRow="0" w:lastRow="0" w:firstColumn="0" w:lastColumn="0" w:noHBand="0" w:noVBand="0"/>
      </w:tblPr>
      <w:tblGrid>
        <w:gridCol w:w="2780"/>
        <w:gridCol w:w="1752"/>
        <w:gridCol w:w="3018"/>
        <w:gridCol w:w="2371"/>
      </w:tblGrid>
      <w:tr w:rsidR="009C4122" w:rsidRPr="00006050" w:rsidTr="004E577C">
        <w:trPr>
          <w:trHeight w:val="539"/>
        </w:trPr>
        <w:tc>
          <w:tcPr>
            <w:tcW w:w="1401" w:type="pct"/>
            <w:tcBorders>
              <w:top w:val="single" w:sz="4" w:space="0" w:color="000000"/>
              <w:left w:val="single" w:sz="4" w:space="0" w:color="000000"/>
              <w:bottom w:val="single" w:sz="4" w:space="0" w:color="000000"/>
              <w:right w:val="single" w:sz="4" w:space="0" w:color="000000"/>
            </w:tcBorders>
            <w:noWrap/>
            <w:tcMar>
              <w:left w:w="70" w:type="dxa"/>
              <w:right w:w="70" w:type="dxa"/>
            </w:tcMar>
            <w:vAlign w:val="bottom"/>
          </w:tcPr>
          <w:p w:rsidR="009C4122" w:rsidRPr="00910999" w:rsidRDefault="009C4122" w:rsidP="004E577C">
            <w:pPr>
              <w:spacing w:line="276" w:lineRule="auto"/>
              <w:rPr>
                <w:b/>
              </w:rPr>
            </w:pPr>
          </w:p>
        </w:tc>
        <w:tc>
          <w:tcPr>
            <w:tcW w:w="883" w:type="pct"/>
            <w:tcBorders>
              <w:top w:val="single" w:sz="4" w:space="0" w:color="000000"/>
              <w:bottom w:val="single" w:sz="4" w:space="0" w:color="000000"/>
              <w:right w:val="single" w:sz="4" w:space="0" w:color="000000"/>
            </w:tcBorders>
            <w:noWrap/>
            <w:tcMar>
              <w:left w:w="70" w:type="dxa"/>
              <w:right w:w="70" w:type="dxa"/>
            </w:tcMar>
            <w:vAlign w:val="bottom"/>
          </w:tcPr>
          <w:p w:rsidR="009C4122" w:rsidRPr="00910999" w:rsidRDefault="009C4122" w:rsidP="004E577C">
            <w:pPr>
              <w:spacing w:line="276" w:lineRule="auto"/>
              <w:rPr>
                <w:b/>
              </w:rPr>
            </w:pPr>
          </w:p>
        </w:tc>
        <w:tc>
          <w:tcPr>
            <w:tcW w:w="1521" w:type="pct"/>
            <w:tcBorders>
              <w:top w:val="single" w:sz="4" w:space="0" w:color="000000"/>
              <w:bottom w:val="single" w:sz="4" w:space="0" w:color="000000"/>
              <w:right w:val="single" w:sz="4" w:space="0" w:color="000000"/>
            </w:tcBorders>
            <w:tcMar>
              <w:left w:w="70" w:type="dxa"/>
              <w:right w:w="70" w:type="dxa"/>
            </w:tcMar>
            <w:vAlign w:val="center"/>
          </w:tcPr>
          <w:p w:rsidR="009C4122" w:rsidRPr="00006050" w:rsidRDefault="009C4122" w:rsidP="004E577C">
            <w:pPr>
              <w:spacing w:line="276" w:lineRule="auto"/>
              <w:jc w:val="center"/>
              <w:rPr>
                <w:b/>
              </w:rPr>
            </w:pPr>
            <w:r w:rsidRPr="00006050">
              <w:rPr>
                <w:rFonts w:ascii="Liberation Serif" w:hAnsi="Liberation Serif"/>
                <w:b/>
                <w:i/>
                <w:color w:val="000000"/>
              </w:rPr>
              <w:t xml:space="preserve">Dotazione organica </w:t>
            </w:r>
            <w:r w:rsidRPr="00006050">
              <w:rPr>
                <w:rFonts w:ascii="Liberation Serif" w:hAnsi="Liberation Serif"/>
                <w:b/>
                <w:i/>
                <w:color w:val="000000"/>
              </w:rPr>
              <w:lastRenderedPageBreak/>
              <w:t>rideterminata con la presente</w:t>
            </w:r>
          </w:p>
        </w:tc>
        <w:tc>
          <w:tcPr>
            <w:tcW w:w="1195" w:type="pct"/>
            <w:tcBorders>
              <w:top w:val="single" w:sz="4" w:space="0" w:color="000000"/>
              <w:bottom w:val="single" w:sz="4" w:space="0" w:color="000000"/>
              <w:right w:val="single" w:sz="4" w:space="0" w:color="000000"/>
            </w:tcBorders>
            <w:tcMar>
              <w:left w:w="70" w:type="dxa"/>
              <w:right w:w="70" w:type="dxa"/>
            </w:tcMar>
            <w:vAlign w:val="center"/>
          </w:tcPr>
          <w:p w:rsidR="009C4122" w:rsidRPr="00006050" w:rsidRDefault="009C4122" w:rsidP="00267581">
            <w:pPr>
              <w:spacing w:line="276" w:lineRule="auto"/>
              <w:jc w:val="center"/>
              <w:rPr>
                <w:b/>
              </w:rPr>
            </w:pPr>
            <w:r w:rsidRPr="00006050">
              <w:rPr>
                <w:rFonts w:ascii="Liberation Serif" w:hAnsi="Liberation Serif"/>
                <w:b/>
                <w:i/>
                <w:color w:val="000000"/>
              </w:rPr>
              <w:lastRenderedPageBreak/>
              <w:t xml:space="preserve">Posti coperti alla data </w:t>
            </w:r>
            <w:r w:rsidRPr="00006050">
              <w:rPr>
                <w:rFonts w:ascii="Liberation Serif" w:hAnsi="Liberation Serif"/>
                <w:b/>
                <w:i/>
                <w:color w:val="000000"/>
              </w:rPr>
              <w:lastRenderedPageBreak/>
              <w:t>del 01/01/202</w:t>
            </w:r>
            <w:r w:rsidR="00267581" w:rsidRPr="00006050">
              <w:rPr>
                <w:rFonts w:ascii="Liberation Serif" w:hAnsi="Liberation Serif"/>
                <w:b/>
                <w:i/>
                <w:color w:val="000000"/>
              </w:rPr>
              <w:t>2</w:t>
            </w: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i/>
                <w:iCs/>
                <w:color w:val="000000"/>
              </w:rPr>
              <w:lastRenderedPageBreak/>
              <w:t>CATEGORIA</w:t>
            </w:r>
            <w:r w:rsidRPr="00006050">
              <w:rPr>
                <w:rFonts w:ascii="Liberation Serif" w:hAnsi="Liberation Serif"/>
                <w:b/>
                <w:bCs/>
                <w:i/>
                <w:iCs/>
                <w:color w:val="000000"/>
              </w:rPr>
              <w:t xml:space="preserve"> A</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w:t>
            </w:r>
          </w:p>
        </w:tc>
      </w:tr>
      <w:tr w:rsidR="009C4122" w:rsidRPr="00006050" w:rsidTr="004E577C">
        <w:trPr>
          <w:trHeight w:val="300"/>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i/>
                <w:iCs/>
                <w:color w:val="000000"/>
              </w:rPr>
              <w:t>CATEGORIA</w:t>
            </w:r>
            <w:r w:rsidRPr="00006050">
              <w:rPr>
                <w:rFonts w:ascii="Liberation Serif" w:hAnsi="Liberation Serif"/>
                <w:b/>
                <w:bCs/>
                <w:i/>
                <w:iCs/>
                <w:color w:val="000000"/>
              </w:rPr>
              <w:t xml:space="preserve"> B</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b/>
                <w:bCs/>
                <w:i/>
                <w:iCs/>
                <w:color w:val="000000"/>
              </w:rPr>
              <w:t>posizione B1</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0</w:t>
            </w: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b/>
                <w:bCs/>
                <w:i/>
                <w:iCs/>
                <w:color w:val="000000"/>
              </w:rPr>
              <w:t>posizione B3</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2</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2</w:t>
            </w:r>
          </w:p>
        </w:tc>
      </w:tr>
      <w:tr w:rsidR="009C4122" w:rsidRPr="00006050" w:rsidTr="004E577C">
        <w:trPr>
          <w:trHeight w:val="342"/>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i/>
                <w:iCs/>
                <w:color w:val="000000"/>
              </w:rPr>
              <w:t>CATEGORIA</w:t>
            </w:r>
            <w:r w:rsidRPr="00006050">
              <w:rPr>
                <w:rFonts w:ascii="Liberation Serif" w:hAnsi="Liberation Serif"/>
                <w:b/>
                <w:bCs/>
                <w:i/>
                <w:iCs/>
                <w:color w:val="000000"/>
              </w:rPr>
              <w:t xml:space="preserve"> C</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18</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17</w:t>
            </w:r>
          </w:p>
        </w:tc>
      </w:tr>
      <w:tr w:rsidR="009C4122" w:rsidRPr="00006050" w:rsidTr="004E577C">
        <w:trPr>
          <w:trHeight w:val="300"/>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i/>
                <w:iCs/>
                <w:color w:val="000000"/>
              </w:rPr>
              <w:t>CATEGORIA</w:t>
            </w:r>
            <w:r w:rsidRPr="00006050">
              <w:rPr>
                <w:rFonts w:ascii="Liberation Serif" w:hAnsi="Liberation Serif"/>
                <w:b/>
                <w:bCs/>
                <w:i/>
                <w:iCs/>
                <w:color w:val="000000"/>
              </w:rPr>
              <w:t xml:space="preserve"> D</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b/>
                <w:bCs/>
                <w:i/>
                <w:iCs/>
                <w:color w:val="000000"/>
              </w:rPr>
              <w:t>Posizione D1</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6</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5</w:t>
            </w: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b/>
                <w:bCs/>
                <w:i/>
                <w:iCs/>
                <w:color w:val="000000"/>
              </w:rPr>
              <w:t>Posizione D3</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i/>
                <w:iCs/>
                <w:color w:val="000000"/>
              </w:rPr>
              <w:t>1</w:t>
            </w:r>
          </w:p>
        </w:tc>
      </w:tr>
      <w:tr w:rsidR="009C4122" w:rsidRPr="00006050" w:rsidTr="004E577C">
        <w:trPr>
          <w:trHeight w:val="300"/>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pP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p>
        </w:tc>
      </w:tr>
      <w:tr w:rsidR="009C4122" w:rsidRPr="00006050" w:rsidTr="004E577C">
        <w:trPr>
          <w:trHeight w:val="315"/>
        </w:trPr>
        <w:tc>
          <w:tcPr>
            <w:tcW w:w="1401" w:type="pct"/>
            <w:tcBorders>
              <w:left w:val="single" w:sz="4" w:space="0" w:color="000000"/>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both"/>
            </w:pPr>
            <w:r w:rsidRPr="00006050">
              <w:rPr>
                <w:rFonts w:ascii="Liberation Serif" w:hAnsi="Liberation Serif"/>
                <w:b/>
                <w:bCs/>
                <w:i/>
                <w:iCs/>
                <w:color w:val="000000"/>
              </w:rPr>
              <w:t>TOTALE</w:t>
            </w:r>
          </w:p>
        </w:tc>
        <w:tc>
          <w:tcPr>
            <w:tcW w:w="883"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pPr>
            <w:r w:rsidRPr="00006050">
              <w:rPr>
                <w:rFonts w:ascii="Liberation Serif" w:hAnsi="Liberation Serif"/>
                <w:i/>
                <w:iCs/>
                <w:color w:val="000000"/>
              </w:rPr>
              <w:t>n. posti</w:t>
            </w:r>
          </w:p>
        </w:tc>
        <w:tc>
          <w:tcPr>
            <w:tcW w:w="1521" w:type="pct"/>
            <w:tcBorders>
              <w:bottom w:val="single" w:sz="4" w:space="0" w:color="000000"/>
              <w:right w:val="single" w:sz="4" w:space="0" w:color="000000"/>
            </w:tcBorders>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b/>
                <w:bCs/>
                <w:i/>
                <w:iCs/>
                <w:color w:val="000000"/>
              </w:rPr>
              <w:t>29</w:t>
            </w:r>
          </w:p>
        </w:tc>
        <w:tc>
          <w:tcPr>
            <w:tcW w:w="1195" w:type="pct"/>
            <w:tcBorders>
              <w:bottom w:val="single" w:sz="4" w:space="0" w:color="000000"/>
              <w:right w:val="single" w:sz="4" w:space="0" w:color="000000"/>
            </w:tcBorders>
            <w:noWrap/>
            <w:tcMar>
              <w:left w:w="70" w:type="dxa"/>
              <w:right w:w="70" w:type="dxa"/>
            </w:tcMar>
            <w:vAlign w:val="bottom"/>
          </w:tcPr>
          <w:p w:rsidR="009C4122" w:rsidRPr="00006050" w:rsidRDefault="009C4122" w:rsidP="004E577C">
            <w:pPr>
              <w:spacing w:line="276" w:lineRule="auto"/>
              <w:jc w:val="center"/>
            </w:pPr>
            <w:r w:rsidRPr="00006050">
              <w:rPr>
                <w:rFonts w:ascii="Liberation Serif" w:hAnsi="Liberation Serif"/>
                <w:b/>
                <w:bCs/>
                <w:i/>
                <w:iCs/>
                <w:color w:val="000000"/>
              </w:rPr>
              <w:t>26</w:t>
            </w:r>
          </w:p>
        </w:tc>
      </w:tr>
    </w:tbl>
    <w:p w:rsidR="009C4122" w:rsidRPr="00006050" w:rsidRDefault="009C4122" w:rsidP="009C4122">
      <w:pPr>
        <w:pStyle w:val="Corpodeltesto"/>
        <w:jc w:val="both"/>
        <w:rPr>
          <w:color w:val="000009"/>
        </w:rPr>
      </w:pPr>
    </w:p>
    <w:p w:rsidR="0046576D" w:rsidRPr="0046576D" w:rsidRDefault="009C4122" w:rsidP="0046576D">
      <w:pPr>
        <w:pStyle w:val="Corpodeltesto"/>
        <w:ind w:left="100"/>
        <w:jc w:val="both"/>
        <w:rPr>
          <w:color w:val="000009"/>
        </w:rPr>
      </w:pPr>
      <w:r w:rsidRPr="00006050">
        <w:rPr>
          <w:color w:val="000009"/>
        </w:rPr>
        <w:t>L’organigramma dell’Ente è così composto:</w:t>
      </w:r>
    </w:p>
    <w:p w:rsidR="00AF1A53" w:rsidRPr="001330F7" w:rsidRDefault="00AF1A53" w:rsidP="00AF1A53">
      <w:pPr>
        <w:pStyle w:val="Intestazione"/>
        <w:rPr>
          <w:b/>
          <w:sz w:val="24"/>
          <w:szCs w:val="24"/>
        </w:rPr>
      </w:pPr>
      <w:r w:rsidRPr="001330F7">
        <w:rPr>
          <w:b/>
          <w:sz w:val="24"/>
          <w:szCs w:val="24"/>
        </w:rPr>
        <w:t>Sindaco</w:t>
      </w:r>
    </w:p>
    <w:p w:rsidR="00AF1A53" w:rsidRPr="001330F7" w:rsidRDefault="00AF1A53" w:rsidP="00AF1A53">
      <w:pPr>
        <w:pStyle w:val="Intestazione"/>
        <w:rPr>
          <w:sz w:val="24"/>
          <w:szCs w:val="24"/>
        </w:rPr>
      </w:pPr>
      <w:r w:rsidRPr="001330F7">
        <w:rPr>
          <w:sz w:val="24"/>
          <w:szCs w:val="24"/>
        </w:rPr>
        <w:t>Sottili Elisabetta</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b/>
          <w:sz w:val="24"/>
          <w:szCs w:val="24"/>
        </w:rPr>
      </w:pPr>
      <w:r w:rsidRPr="001330F7">
        <w:rPr>
          <w:b/>
          <w:sz w:val="24"/>
          <w:szCs w:val="24"/>
        </w:rPr>
        <w:t>Giunta Comunale</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b/>
          <w:sz w:val="24"/>
          <w:szCs w:val="24"/>
        </w:rPr>
      </w:pPr>
      <w:r w:rsidRPr="001330F7">
        <w:rPr>
          <w:b/>
          <w:sz w:val="24"/>
          <w:szCs w:val="24"/>
        </w:rPr>
        <w:t>Segretario Comunale (sede vacante)</w:t>
      </w:r>
    </w:p>
    <w:p w:rsidR="00AF1A53" w:rsidRPr="001330F7" w:rsidRDefault="00AF1A53" w:rsidP="00AF1A53">
      <w:pPr>
        <w:pStyle w:val="Intestazione"/>
        <w:rPr>
          <w:sz w:val="24"/>
          <w:szCs w:val="24"/>
        </w:rPr>
      </w:pPr>
    </w:p>
    <w:p w:rsidR="00AF1A53" w:rsidRPr="001330F7" w:rsidRDefault="00AF1A53" w:rsidP="00AF1A53">
      <w:pPr>
        <w:pStyle w:val="Intestazione"/>
        <w:rPr>
          <w:b/>
          <w:sz w:val="24"/>
          <w:szCs w:val="24"/>
        </w:rPr>
      </w:pPr>
      <w:r w:rsidRPr="001330F7">
        <w:rPr>
          <w:b/>
          <w:sz w:val="24"/>
          <w:szCs w:val="24"/>
        </w:rPr>
        <w:t xml:space="preserve">Vice-Segretario Comunale </w:t>
      </w:r>
    </w:p>
    <w:p w:rsidR="00AF1A53" w:rsidRPr="001330F7" w:rsidRDefault="00AF1A53" w:rsidP="00AF1A53">
      <w:pPr>
        <w:pStyle w:val="Intestazione"/>
        <w:rPr>
          <w:sz w:val="24"/>
          <w:szCs w:val="24"/>
        </w:rPr>
      </w:pPr>
      <w:r w:rsidRPr="001330F7">
        <w:rPr>
          <w:sz w:val="24"/>
          <w:szCs w:val="24"/>
        </w:rPr>
        <w:t>Dott. Marco Terzi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p>
    <w:p w:rsidR="00AF1A53" w:rsidRPr="001330F7" w:rsidRDefault="00AF1A53" w:rsidP="00910999">
      <w:pPr>
        <w:pStyle w:val="Intestazione"/>
        <w:pBdr>
          <w:top w:val="single" w:sz="4" w:space="1" w:color="auto"/>
          <w:left w:val="single" w:sz="4" w:space="4" w:color="auto"/>
          <w:bottom w:val="single" w:sz="4" w:space="0" w:color="auto"/>
          <w:right w:val="single" w:sz="4" w:space="4" w:color="auto"/>
        </w:pBdr>
        <w:rPr>
          <w:b/>
          <w:sz w:val="24"/>
          <w:szCs w:val="24"/>
        </w:rPr>
      </w:pPr>
      <w:r w:rsidRPr="001330F7">
        <w:rPr>
          <w:b/>
          <w:sz w:val="24"/>
          <w:szCs w:val="24"/>
        </w:rPr>
        <w:t>Servizi alle imprese e promozione del territorio</w:t>
      </w:r>
    </w:p>
    <w:p w:rsidR="00AF1A53" w:rsidRPr="001330F7" w:rsidRDefault="00AF1A53" w:rsidP="00910999">
      <w:pPr>
        <w:pStyle w:val="Intestazione"/>
        <w:pBdr>
          <w:top w:val="single" w:sz="4" w:space="1" w:color="auto"/>
          <w:left w:val="single" w:sz="4" w:space="4" w:color="auto"/>
          <w:bottom w:val="single" w:sz="4" w:space="0" w:color="auto"/>
          <w:right w:val="single" w:sz="4" w:space="4" w:color="auto"/>
        </w:pBdr>
        <w:rPr>
          <w:sz w:val="24"/>
          <w:szCs w:val="24"/>
        </w:rPr>
      </w:pPr>
      <w:r w:rsidRPr="001330F7">
        <w:rPr>
          <w:sz w:val="24"/>
          <w:szCs w:val="24"/>
        </w:rPr>
        <w:t>Responsabile Barbara Manfredini</w:t>
      </w:r>
    </w:p>
    <w:p w:rsidR="00AF1A53" w:rsidRPr="001330F7" w:rsidRDefault="00AF1A53" w:rsidP="00910999">
      <w:pPr>
        <w:pStyle w:val="Intestazione"/>
        <w:pBdr>
          <w:top w:val="single" w:sz="4" w:space="1" w:color="auto"/>
          <w:left w:val="single" w:sz="4" w:space="4" w:color="auto"/>
          <w:bottom w:val="single" w:sz="4" w:space="0" w:color="auto"/>
          <w:right w:val="single" w:sz="4" w:space="4" w:color="auto"/>
        </w:pBdr>
        <w:rPr>
          <w:sz w:val="24"/>
          <w:szCs w:val="24"/>
        </w:rPr>
      </w:pPr>
      <w:r w:rsidRPr="001330F7">
        <w:rPr>
          <w:sz w:val="24"/>
          <w:szCs w:val="24"/>
        </w:rPr>
        <w:t xml:space="preserve"> </w:t>
      </w:r>
    </w:p>
    <w:p w:rsidR="00AF1A53" w:rsidRPr="001330F7" w:rsidRDefault="00AF1A53" w:rsidP="00AF1A53">
      <w:pPr>
        <w:pStyle w:val="Intestazione"/>
        <w:rPr>
          <w:sz w:val="24"/>
          <w:szCs w:val="24"/>
        </w:rPr>
      </w:pPr>
      <w:r w:rsidRPr="001330F7">
        <w:rPr>
          <w:sz w:val="24"/>
          <w:szCs w:val="24"/>
        </w:rPr>
        <w:t>Ufficio stampa e comunicazione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Attività produttive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Suap Bassa Reggiana</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Commercio ambulante e mercati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Associazionismo sport, turismo, fiere e manifestazioni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SIA (Servizio Informatico Associato) </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sz w:val="24"/>
          <w:szCs w:val="24"/>
        </w:rPr>
      </w:pP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lastRenderedPageBreak/>
        <w:t>Servizio programmazione finanziaria e controllo, servizi amministrativi</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Responsabile Dott. Marco Terzi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Personale -</w:t>
      </w:r>
      <w:r w:rsidR="00910999">
        <w:rPr>
          <w:sz w:val="24"/>
          <w:szCs w:val="24"/>
        </w:rPr>
        <w:t xml:space="preserve"> </w:t>
      </w:r>
      <w:r w:rsidRPr="001330F7">
        <w:rPr>
          <w:sz w:val="24"/>
          <w:szCs w:val="24"/>
        </w:rPr>
        <w:t>Ragioneria - Segreteria</w:t>
      </w:r>
    </w:p>
    <w:p w:rsidR="00AF1A53" w:rsidRPr="001330F7" w:rsidRDefault="00AF1A53" w:rsidP="00AF1A53">
      <w:pPr>
        <w:pStyle w:val="Intestazione"/>
        <w:rPr>
          <w:sz w:val="24"/>
          <w:szCs w:val="24"/>
        </w:rPr>
      </w:pPr>
    </w:p>
    <w:p w:rsidR="00AF1A53" w:rsidRPr="001330F7" w:rsidRDefault="00AF1A53" w:rsidP="00AF1A53">
      <w:pPr>
        <w:pStyle w:val="Intestazione"/>
        <w:rPr>
          <w:b/>
          <w:sz w:val="24"/>
          <w:szCs w:val="24"/>
        </w:rPr>
      </w:pPr>
      <w:r w:rsidRPr="001330F7">
        <w:rPr>
          <w:b/>
          <w:sz w:val="24"/>
          <w:szCs w:val="24"/>
        </w:rPr>
        <w:t xml:space="preserve">Ufficio Tributi Associato dell'Unione Bassa Reggiana </w:t>
      </w:r>
    </w:p>
    <w:p w:rsidR="00AF1A53" w:rsidRPr="001330F7" w:rsidRDefault="00AF1A53" w:rsidP="00AF1A53">
      <w:pPr>
        <w:pStyle w:val="Intestazione"/>
        <w:rPr>
          <w:sz w:val="24"/>
          <w:szCs w:val="24"/>
        </w:rPr>
      </w:pPr>
      <w:r w:rsidRPr="001330F7">
        <w:rPr>
          <w:b/>
          <w:sz w:val="24"/>
          <w:szCs w:val="24"/>
        </w:rPr>
        <w:t>(</w:t>
      </w:r>
      <w:proofErr w:type="spellStart"/>
      <w:r w:rsidRPr="001330F7">
        <w:rPr>
          <w:sz w:val="24"/>
          <w:szCs w:val="24"/>
        </w:rPr>
        <w:t>Resp</w:t>
      </w:r>
      <w:proofErr w:type="spellEnd"/>
      <w:r w:rsidRPr="001330F7">
        <w:rPr>
          <w:sz w:val="24"/>
          <w:szCs w:val="24"/>
        </w:rPr>
        <w:t xml:space="preserve">. dott. </w:t>
      </w:r>
      <w:proofErr w:type="spellStart"/>
      <w:r w:rsidRPr="001330F7">
        <w:rPr>
          <w:sz w:val="24"/>
          <w:szCs w:val="24"/>
        </w:rPr>
        <w:t>Spatazza</w:t>
      </w:r>
      <w:proofErr w:type="spellEnd"/>
      <w:r w:rsidRPr="001330F7">
        <w:rPr>
          <w:sz w:val="24"/>
          <w:szCs w:val="24"/>
        </w:rPr>
        <w:t xml:space="preserve">) </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Servizio Uso e Assetto del Territorio</w:t>
      </w:r>
    </w:p>
    <w:p w:rsidR="00AF1A53" w:rsidRPr="001330F7" w:rsidRDefault="00617147" w:rsidP="00AF1A53">
      <w:pPr>
        <w:pStyle w:val="Intestazione"/>
        <w:pBdr>
          <w:top w:val="single" w:sz="4" w:space="1" w:color="auto"/>
          <w:left w:val="single" w:sz="4" w:space="4" w:color="auto"/>
          <w:bottom w:val="single" w:sz="4" w:space="1" w:color="auto"/>
          <w:right w:val="single" w:sz="4" w:space="4" w:color="auto"/>
        </w:pBdr>
        <w:rPr>
          <w:sz w:val="24"/>
          <w:szCs w:val="24"/>
        </w:rPr>
      </w:pPr>
      <w:r>
        <w:rPr>
          <w:sz w:val="24"/>
          <w:szCs w:val="24"/>
        </w:rPr>
        <w:t>Responsabile Arch. Chiara Lanzoni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Edilizia Privata</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Urbanistica e Ambiente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Lavori Pubblici, Patrimonio e Manutenzione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Amministrativo</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Collaboratori e assistenti tecnici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Servizi al cittadino</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 xml:space="preserve">Responsabile </w:t>
      </w:r>
      <w:proofErr w:type="spellStart"/>
      <w:r w:rsidR="00910999">
        <w:rPr>
          <w:sz w:val="24"/>
          <w:szCs w:val="24"/>
        </w:rPr>
        <w:t>Badari</w:t>
      </w:r>
      <w:proofErr w:type="spellEnd"/>
      <w:r w:rsidR="00910999">
        <w:rPr>
          <w:sz w:val="24"/>
          <w:szCs w:val="24"/>
        </w:rPr>
        <w:t xml:space="preserve"> Maria Cecilia</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rPr>
          <w:sz w:val="24"/>
          <w:szCs w:val="24"/>
        </w:rPr>
      </w:pPr>
      <w:r w:rsidRPr="001330F7">
        <w:rPr>
          <w:sz w:val="24"/>
          <w:szCs w:val="24"/>
        </w:rPr>
        <w:t>Ufficio Relazioni col Pubblico - Protocollo</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Stato civile - Leva- Polizia mortuaria</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Elettorale - AIRE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Centralino</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Referente dell'Unione Bassa Reggiana per i Servizi Sociali e Scolastici</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sz w:val="24"/>
          <w:szCs w:val="24"/>
        </w:rPr>
        <w:t>Dott.ssa Anna Avanzi</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Responsabile dei procedimenti</w:t>
      </w:r>
    </w:p>
    <w:p w:rsidR="00AF1A53" w:rsidRPr="001330F7" w:rsidRDefault="00AF1A53" w:rsidP="00AF1A53">
      <w:pPr>
        <w:pStyle w:val="Intestazione"/>
        <w:rPr>
          <w:sz w:val="24"/>
          <w:szCs w:val="24"/>
        </w:rPr>
      </w:pPr>
      <w:r w:rsidRPr="001330F7">
        <w:rPr>
          <w:sz w:val="24"/>
          <w:szCs w:val="24"/>
        </w:rPr>
        <w:t xml:space="preserve">Dott.ssa Annalisa </w:t>
      </w:r>
      <w:proofErr w:type="spellStart"/>
      <w:r w:rsidRPr="001330F7">
        <w:rPr>
          <w:sz w:val="24"/>
          <w:szCs w:val="24"/>
        </w:rPr>
        <w:t>Gorini</w:t>
      </w:r>
      <w:proofErr w:type="spellEnd"/>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Assistente Sociale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Sportello sociale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Welfare</w:t>
      </w:r>
    </w:p>
    <w:p w:rsidR="00AF1A53" w:rsidRPr="001330F7" w:rsidRDefault="00AF1A53" w:rsidP="00AF1A53">
      <w:pPr>
        <w:pStyle w:val="Intestazione"/>
        <w:rPr>
          <w:sz w:val="24"/>
          <w:szCs w:val="24"/>
        </w:rPr>
      </w:pPr>
    </w:p>
    <w:p w:rsidR="00AF1A53" w:rsidRPr="001330F7" w:rsidRDefault="00AF1A53" w:rsidP="00AF1A53">
      <w:pPr>
        <w:pStyle w:val="Intestazione"/>
        <w:rPr>
          <w:sz w:val="24"/>
          <w:szCs w:val="24"/>
        </w:rPr>
      </w:pPr>
      <w:r w:rsidRPr="001330F7">
        <w:rPr>
          <w:sz w:val="24"/>
          <w:szCs w:val="24"/>
        </w:rPr>
        <w:t>Ufficio Scuola Territoriale</w:t>
      </w:r>
    </w:p>
    <w:p w:rsidR="00AF1A53" w:rsidRPr="001330F7" w:rsidRDefault="00AF1A53" w:rsidP="00AF1A53">
      <w:pPr>
        <w:pStyle w:val="Intestazione"/>
        <w:rPr>
          <w:sz w:val="24"/>
          <w:szCs w:val="24"/>
        </w:rPr>
      </w:pPr>
      <w:r w:rsidRPr="001330F7">
        <w:rPr>
          <w:sz w:val="24"/>
          <w:szCs w:val="24"/>
        </w:rPr>
        <w:t xml:space="preserve"> </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Corpo Unico Associato di Polizia Municipale</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b/>
          <w:sz w:val="24"/>
          <w:szCs w:val="24"/>
        </w:rPr>
      </w:pPr>
      <w:r w:rsidRPr="001330F7">
        <w:rPr>
          <w:b/>
          <w:sz w:val="24"/>
          <w:szCs w:val="24"/>
        </w:rPr>
        <w:t xml:space="preserve"> dell'Unione Bassa Reggiana</w:t>
      </w:r>
    </w:p>
    <w:p w:rsidR="00AF1A53" w:rsidRPr="001330F7" w:rsidRDefault="00AF1A53" w:rsidP="00AF1A53">
      <w:pPr>
        <w:pStyle w:val="Intestazione"/>
        <w:pBdr>
          <w:top w:val="single" w:sz="4" w:space="1" w:color="auto"/>
          <w:left w:val="single" w:sz="4" w:space="4" w:color="auto"/>
          <w:bottom w:val="single" w:sz="4" w:space="1" w:color="auto"/>
          <w:right w:val="single" w:sz="4" w:space="4" w:color="auto"/>
        </w:pBdr>
        <w:rPr>
          <w:sz w:val="24"/>
          <w:szCs w:val="24"/>
        </w:rPr>
      </w:pPr>
      <w:r w:rsidRPr="001330F7">
        <w:rPr>
          <w:b/>
          <w:sz w:val="24"/>
          <w:szCs w:val="24"/>
        </w:rPr>
        <w:t xml:space="preserve"> </w:t>
      </w:r>
      <w:r w:rsidRPr="001330F7">
        <w:rPr>
          <w:sz w:val="24"/>
          <w:szCs w:val="24"/>
        </w:rPr>
        <w:t xml:space="preserve">  </w:t>
      </w:r>
    </w:p>
    <w:p w:rsidR="00AF1A53" w:rsidRPr="001330F7" w:rsidRDefault="00AF1A53" w:rsidP="00AF1A53">
      <w:pPr>
        <w:pStyle w:val="Intestazione"/>
        <w:rPr>
          <w:sz w:val="24"/>
          <w:szCs w:val="24"/>
        </w:rPr>
      </w:pPr>
    </w:p>
    <w:p w:rsidR="00AF1A53" w:rsidRPr="001330F7" w:rsidRDefault="00AF1A53" w:rsidP="00910999">
      <w:pPr>
        <w:pStyle w:val="Intestazione"/>
        <w:jc w:val="both"/>
        <w:rPr>
          <w:sz w:val="24"/>
          <w:szCs w:val="24"/>
        </w:rPr>
      </w:pPr>
      <w:r w:rsidRPr="001330F7">
        <w:rPr>
          <w:sz w:val="24"/>
          <w:szCs w:val="24"/>
        </w:rPr>
        <w:t>COMPETENZE DEI SERVIZI DELL'ENTE (</w:t>
      </w:r>
      <w:r w:rsidR="00B12C76">
        <w:rPr>
          <w:sz w:val="24"/>
          <w:szCs w:val="24"/>
        </w:rPr>
        <w:t>Deliberazione della G.C. N. 139</w:t>
      </w:r>
      <w:r w:rsidRPr="001330F7">
        <w:rPr>
          <w:sz w:val="24"/>
          <w:szCs w:val="24"/>
        </w:rPr>
        <w:t xml:space="preserve"> DEL 24/12/2015  e </w:t>
      </w:r>
      <w:proofErr w:type="spellStart"/>
      <w:r w:rsidRPr="001330F7">
        <w:rPr>
          <w:sz w:val="24"/>
          <w:szCs w:val="24"/>
        </w:rPr>
        <w:t>s.m</w:t>
      </w:r>
      <w:r w:rsidR="00267581">
        <w:rPr>
          <w:sz w:val="24"/>
          <w:szCs w:val="24"/>
        </w:rPr>
        <w:t>.i.</w:t>
      </w:r>
      <w:proofErr w:type="spellEnd"/>
      <w:r w:rsidRPr="001330F7">
        <w:rPr>
          <w:sz w:val="24"/>
          <w:szCs w:val="24"/>
        </w:rPr>
        <w:t>)</w:t>
      </w:r>
    </w:p>
    <w:p w:rsidR="00AF1A53" w:rsidRPr="001330F7" w:rsidRDefault="00AF1A53" w:rsidP="00AF1A53">
      <w:pPr>
        <w:pStyle w:val="Intestazione"/>
        <w:rPr>
          <w:sz w:val="24"/>
          <w:szCs w:val="24"/>
        </w:rPr>
      </w:pPr>
      <w:r w:rsidRPr="001330F7">
        <w:rPr>
          <w:sz w:val="24"/>
          <w:szCs w:val="24"/>
        </w:rPr>
        <w:t xml:space="preserve"> </w:t>
      </w:r>
    </w:p>
    <w:p w:rsidR="00AF1A53" w:rsidRPr="00AF1A53" w:rsidRDefault="00AF1A53" w:rsidP="00AF1A53">
      <w:pPr>
        <w:pStyle w:val="Corpodeltesto"/>
        <w:ind w:left="100"/>
        <w:jc w:val="both"/>
        <w:rPr>
          <w:color w:val="000009"/>
        </w:rPr>
      </w:pPr>
      <w:r w:rsidRPr="00AF1A53">
        <w:rPr>
          <w:color w:val="000009"/>
        </w:rPr>
        <w:t>L’esiguo numero di personale non consente eccessive manovre in termini di rotazione e di responsabilità ripartita, come si dirà in seguito.</w:t>
      </w:r>
    </w:p>
    <w:p w:rsidR="00AF1A53" w:rsidRPr="00AF1A53" w:rsidRDefault="00AF1A53" w:rsidP="00AF1A53">
      <w:pPr>
        <w:pStyle w:val="Corpodeltesto"/>
        <w:ind w:left="100"/>
        <w:jc w:val="both"/>
        <w:rPr>
          <w:color w:val="000009"/>
        </w:rPr>
      </w:pPr>
      <w:r w:rsidRPr="00AF1A53">
        <w:rPr>
          <w:color w:val="000009"/>
        </w:rPr>
        <w:t>Fermo restando la respon</w:t>
      </w:r>
      <w:r>
        <w:rPr>
          <w:color w:val="000009"/>
        </w:rPr>
        <w:t>sabilità procedimentale, ladd</w:t>
      </w:r>
      <w:r w:rsidRPr="00AF1A53">
        <w:rPr>
          <w:color w:val="000009"/>
        </w:rPr>
        <w:t xml:space="preserve">ove è stata attivata, tutto ruota attorno ai Responsabili, ai quali è affidata l’intera gestione del Comune di Luzzara. </w:t>
      </w:r>
    </w:p>
    <w:p w:rsidR="00AF1A53" w:rsidRPr="00AF1A53" w:rsidRDefault="00AF1A53" w:rsidP="00AF1A53">
      <w:pPr>
        <w:pStyle w:val="Corpodeltesto"/>
        <w:ind w:left="100"/>
        <w:jc w:val="both"/>
        <w:rPr>
          <w:color w:val="000009"/>
        </w:rPr>
      </w:pPr>
      <w:r w:rsidRPr="00AF1A53">
        <w:rPr>
          <w:color w:val="000009"/>
        </w:rPr>
        <w:t xml:space="preserve">Fatto salvo il raccordo in Conferenza dei Responsabili da parte, attualmente, del </w:t>
      </w:r>
      <w:r>
        <w:rPr>
          <w:color w:val="000009"/>
        </w:rPr>
        <w:t>Vice-</w:t>
      </w:r>
      <w:r w:rsidRPr="00AF1A53">
        <w:rPr>
          <w:color w:val="000009"/>
        </w:rPr>
        <w:t>Segretario Comunale, i Responsabili, nominati dal Sindaco, sono e rimangono gli unici e necessari referenti gestionali previsti dal Regolamento di organizzazione degli uffici e dei servizi dell’Ente.</w:t>
      </w:r>
    </w:p>
    <w:p w:rsidR="00880521" w:rsidRDefault="001330F7">
      <w:pPr>
        <w:pStyle w:val="Corpodeltesto"/>
        <w:jc w:val="both"/>
        <w:rPr>
          <w:color w:val="000009"/>
        </w:rPr>
      </w:pPr>
      <w:r>
        <w:rPr>
          <w:color w:val="000009"/>
        </w:rPr>
        <w:t>Luzzara</w:t>
      </w:r>
      <w:r w:rsidR="00A66A8B">
        <w:rPr>
          <w:color w:val="000009"/>
        </w:rPr>
        <w:t xml:space="preserve"> con i comuni di Boretto, Brescello, Gualtieri, </w:t>
      </w:r>
      <w:r>
        <w:rPr>
          <w:color w:val="000009"/>
        </w:rPr>
        <w:t>Gu</w:t>
      </w:r>
      <w:r w:rsidR="00267581">
        <w:rPr>
          <w:color w:val="000009"/>
        </w:rPr>
        <w:t>a</w:t>
      </w:r>
      <w:r>
        <w:rPr>
          <w:color w:val="000009"/>
        </w:rPr>
        <w:t>stalla</w:t>
      </w:r>
      <w:r w:rsidR="00A66A8B">
        <w:rPr>
          <w:color w:val="000009"/>
        </w:rPr>
        <w:t>, Novellara, Poviglio e Reggiolo, fa parte dell’Unione dei Comuni della Bassa Reggiana, costituita con Atto Rep. N° 4281 in data 18.12.2008, con la finalità (ex art. 8, comma 1, dello Statuto vigente, approvato dai Consigli Comunali degli otto Comuni aderenti) di consentire ai Comuni aderenti di “….conferire all’Unione l’esercizio di ogni funzione amministrativa propria o ad essi delegata, nonché la gestione, diretta o indiretta, di servizi pubblici locali e attività istituzionali in genere".</w:t>
      </w:r>
    </w:p>
    <w:p w:rsidR="00880521" w:rsidRDefault="00A66A8B">
      <w:pPr>
        <w:pStyle w:val="Corpodeltesto"/>
        <w:jc w:val="both"/>
        <w:rPr>
          <w:color w:val="000009"/>
        </w:rPr>
      </w:pPr>
      <w:r>
        <w:rPr>
          <w:color w:val="000009"/>
        </w:rPr>
        <w:t>Inoltre, sempre in associazione con gli altri Comuni dell’Unione, ha affidato ad enti esterni attività e funzioni per conseguire economie di scala e rendere più efficienti ed efficaci i relativi servizi.</w:t>
      </w:r>
    </w:p>
    <w:p w:rsidR="00880521" w:rsidRDefault="00A66A8B">
      <w:pPr>
        <w:pStyle w:val="Corpodeltesto"/>
        <w:jc w:val="both"/>
        <w:rPr>
          <w:color w:val="000009"/>
        </w:rPr>
      </w:pPr>
      <w:r>
        <w:rPr>
          <w:color w:val="000009"/>
        </w:rPr>
        <w:t>In particolare per importanza ed entità economica si segnalano i seguenti affidamenti:</w:t>
      </w:r>
    </w:p>
    <w:p w:rsidR="00880521" w:rsidRDefault="00880521">
      <w:pPr>
        <w:pStyle w:val="Paragrafoelenco"/>
        <w:spacing w:before="1"/>
        <w:ind w:left="426" w:right="3" w:firstLine="0"/>
        <w:rPr>
          <w:color w:val="000009"/>
          <w:sz w:val="24"/>
          <w:szCs w:val="24"/>
        </w:rPr>
      </w:pPr>
    </w:p>
    <w:p w:rsidR="00880521" w:rsidRDefault="00344A76" w:rsidP="00344A76">
      <w:pPr>
        <w:pStyle w:val="Paragrafoelenco"/>
        <w:numPr>
          <w:ilvl w:val="0"/>
          <w:numId w:val="3"/>
        </w:numPr>
        <w:spacing w:before="1"/>
        <w:ind w:right="3"/>
        <w:rPr>
          <w:color w:val="000009"/>
          <w:sz w:val="24"/>
          <w:szCs w:val="24"/>
        </w:rPr>
      </w:pPr>
      <w:r>
        <w:rPr>
          <w:color w:val="000009"/>
          <w:sz w:val="24"/>
          <w:szCs w:val="24"/>
        </w:rPr>
        <w:t>c</w:t>
      </w:r>
      <w:r w:rsidRPr="00344A76">
        <w:rPr>
          <w:color w:val="000009"/>
          <w:sz w:val="24"/>
          <w:szCs w:val="24"/>
        </w:rPr>
        <w:t xml:space="preserve">onferimento all’Azienda Progetto Persona organizzazione e erogazione </w:t>
      </w:r>
      <w:proofErr w:type="gramStart"/>
      <w:r w:rsidRPr="00344A76">
        <w:rPr>
          <w:color w:val="000009"/>
          <w:sz w:val="24"/>
          <w:szCs w:val="24"/>
        </w:rPr>
        <w:t>del  Servizio</w:t>
      </w:r>
      <w:proofErr w:type="gramEnd"/>
      <w:r w:rsidRPr="00344A76">
        <w:rPr>
          <w:color w:val="000009"/>
          <w:sz w:val="24"/>
          <w:szCs w:val="24"/>
        </w:rPr>
        <w:t xml:space="preserve"> Assistenza domici</w:t>
      </w:r>
      <w:r>
        <w:rPr>
          <w:color w:val="000009"/>
          <w:sz w:val="24"/>
          <w:szCs w:val="24"/>
        </w:rPr>
        <w:t>liare a far data dal 01/01/2011;</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dal 1° luglio 2011 ha conferito all’Unione dei Comuni Bassa Reggiana (composta dai Comuni di Boretto, Brescello, Gualtieri, Guastalla, Luzzara, Novellara, Guastalla e Reggiolo costituitasi nel 2009) i servizi Educativi per i bimbi fino a cinque anni, nido d’</w:t>
      </w:r>
      <w:r w:rsidR="00344A76">
        <w:rPr>
          <w:color w:val="000009"/>
          <w:sz w:val="24"/>
          <w:szCs w:val="24"/>
        </w:rPr>
        <w:t>infanzia e scuola dell’infanzia</w:t>
      </w:r>
      <w:r>
        <w:rPr>
          <w:color w:val="000009"/>
          <w:sz w:val="24"/>
          <w:szCs w:val="24"/>
        </w:rPr>
        <w:t>;</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lastRenderedPageBreak/>
        <w:t>con deliberazione consiliare n.</w:t>
      </w:r>
      <w:r w:rsidR="00344A76">
        <w:rPr>
          <w:color w:val="000009"/>
          <w:sz w:val="24"/>
          <w:szCs w:val="24"/>
        </w:rPr>
        <w:t>2</w:t>
      </w:r>
      <w:r>
        <w:rPr>
          <w:color w:val="000009"/>
          <w:sz w:val="24"/>
          <w:szCs w:val="24"/>
        </w:rPr>
        <w:t xml:space="preserve"> del 1</w:t>
      </w:r>
      <w:r w:rsidR="00344A76">
        <w:rPr>
          <w:color w:val="000009"/>
          <w:sz w:val="24"/>
          <w:szCs w:val="24"/>
        </w:rPr>
        <w:t>8</w:t>
      </w:r>
      <w:r>
        <w:rPr>
          <w:color w:val="000009"/>
          <w:sz w:val="24"/>
          <w:szCs w:val="24"/>
        </w:rPr>
        <w:t>/</w:t>
      </w:r>
      <w:r w:rsidR="00344A76">
        <w:rPr>
          <w:color w:val="000009"/>
          <w:sz w:val="24"/>
          <w:szCs w:val="24"/>
        </w:rPr>
        <w:t>0</w:t>
      </w:r>
      <w:r>
        <w:rPr>
          <w:color w:val="000009"/>
          <w:sz w:val="24"/>
          <w:szCs w:val="24"/>
        </w:rPr>
        <w:t>2/2013 ha individuato l’ambito territoriale ottimale ed omogeneo, relativo ai Comuni dell’area geografica Bassa Reggiana, per lo svolgimento in forma associata delle funzioni fondamentali nonché per lo svolgimento delle funzioni e dei servizi nelle materie di cui all'articolo 117, commi terzo e quarto, della costituzione, ai sensi dell’art. 6 e per gli effetti di cui all’art. 7 della L.R. n. 21/2012, coincidente con il territorio dei Comuni di Boretto, Brescello, Gualtieri, Guastalla, Luzzara, Novellara, Guastalla e Reggiolo, cioè gli stessi già costituitisi in Unione nel 2008;</w:t>
      </w:r>
    </w:p>
    <w:p w:rsidR="00344A76" w:rsidRPr="00344A76" w:rsidRDefault="00344A76" w:rsidP="00344A76">
      <w:pPr>
        <w:pStyle w:val="Paragrafoelenco"/>
        <w:rPr>
          <w:color w:val="000009"/>
          <w:sz w:val="24"/>
          <w:szCs w:val="24"/>
        </w:rPr>
      </w:pP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 xml:space="preserve">con deliberazione consiliare n. </w:t>
      </w:r>
      <w:r w:rsidR="00344A76">
        <w:rPr>
          <w:color w:val="000009"/>
          <w:sz w:val="24"/>
          <w:szCs w:val="24"/>
        </w:rPr>
        <w:t>3</w:t>
      </w:r>
      <w:r>
        <w:rPr>
          <w:color w:val="000009"/>
          <w:sz w:val="24"/>
          <w:szCs w:val="24"/>
        </w:rPr>
        <w:t xml:space="preserve"> del </w:t>
      </w:r>
      <w:r w:rsidR="00344A76">
        <w:rPr>
          <w:color w:val="000009"/>
          <w:sz w:val="24"/>
          <w:szCs w:val="24"/>
        </w:rPr>
        <w:t>28</w:t>
      </w:r>
      <w:r>
        <w:rPr>
          <w:color w:val="000009"/>
          <w:sz w:val="24"/>
          <w:szCs w:val="24"/>
        </w:rPr>
        <w:t>/0</w:t>
      </w:r>
      <w:r w:rsidR="00344A76">
        <w:rPr>
          <w:color w:val="000009"/>
          <w:sz w:val="24"/>
          <w:szCs w:val="24"/>
        </w:rPr>
        <w:t>3</w:t>
      </w:r>
      <w:r>
        <w:rPr>
          <w:color w:val="000009"/>
          <w:sz w:val="24"/>
          <w:szCs w:val="24"/>
        </w:rPr>
        <w:t>/2014 è stato conferito all’Unione dei Comuni Bassa Reggiana il servizio tributi, la cui operatività è stata avviata dal 1° gennaio 2015, senza nessun trasferimento di personale da parte di questo Ente;</w:t>
      </w:r>
    </w:p>
    <w:p w:rsidR="00880521" w:rsidRDefault="00A66A8B">
      <w:pPr>
        <w:pStyle w:val="Paragrafoelenco"/>
        <w:numPr>
          <w:ilvl w:val="0"/>
          <w:numId w:val="3"/>
        </w:numPr>
        <w:spacing w:before="1"/>
        <w:ind w:right="3"/>
        <w:rPr>
          <w:color w:val="000009"/>
          <w:sz w:val="24"/>
          <w:szCs w:val="24"/>
        </w:rPr>
      </w:pPr>
      <w:r>
        <w:rPr>
          <w:color w:val="000009"/>
          <w:sz w:val="24"/>
          <w:szCs w:val="24"/>
        </w:rPr>
        <w:t>con deliberazione consiliare n.</w:t>
      </w:r>
      <w:r w:rsidR="00344A76">
        <w:rPr>
          <w:color w:val="000009"/>
          <w:sz w:val="24"/>
          <w:szCs w:val="24"/>
        </w:rPr>
        <w:t xml:space="preserve"> 49</w:t>
      </w:r>
      <w:r>
        <w:rPr>
          <w:color w:val="000009"/>
          <w:sz w:val="24"/>
          <w:szCs w:val="24"/>
        </w:rPr>
        <w:t xml:space="preserve"> del 1</w:t>
      </w:r>
      <w:r w:rsidR="00344A76">
        <w:rPr>
          <w:color w:val="000009"/>
          <w:sz w:val="24"/>
          <w:szCs w:val="24"/>
        </w:rPr>
        <w:t>0</w:t>
      </w:r>
      <w:r>
        <w:rPr>
          <w:color w:val="000009"/>
          <w:sz w:val="24"/>
          <w:szCs w:val="24"/>
        </w:rPr>
        <w:t xml:space="preserve">/12/2014, ha conferito dal 1° gennaio 2015 all’Unione dei Comuni Bassa Reggiana, la funzione della Polizia Municipale con il comando, dal 1° aprile 2015, </w:t>
      </w:r>
      <w:r w:rsidR="00344A76">
        <w:rPr>
          <w:color w:val="000009"/>
          <w:sz w:val="24"/>
          <w:szCs w:val="24"/>
        </w:rPr>
        <w:t>dei propri</w:t>
      </w:r>
      <w:r>
        <w:rPr>
          <w:color w:val="000009"/>
          <w:sz w:val="24"/>
          <w:szCs w:val="24"/>
        </w:rPr>
        <w:t xml:space="preserve"> agenti, ed il definitivo trasferimento dal 1° gennaio 2016;</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l’Ente ha affidato alla società S.A.BA.R. Servizi Srl, società a totale capitale pubblico, la gestione dei servizi di raccolta, stoccaggio e smaltimento dei rifiuti, gestione isole e piazzole ecologiche e servizi cimiteriali.</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w:t>
      </w:r>
      <w:r w:rsidR="00344A76">
        <w:rPr>
          <w:color w:val="000009"/>
          <w:sz w:val="24"/>
          <w:szCs w:val="24"/>
        </w:rPr>
        <w:t>n deliberazione consiliare n. 66</w:t>
      </w:r>
      <w:r>
        <w:rPr>
          <w:color w:val="000009"/>
          <w:sz w:val="24"/>
          <w:szCs w:val="24"/>
        </w:rPr>
        <w:t xml:space="preserve"> del 1</w:t>
      </w:r>
      <w:r w:rsidR="00344A76">
        <w:rPr>
          <w:color w:val="000009"/>
          <w:sz w:val="24"/>
          <w:szCs w:val="24"/>
        </w:rPr>
        <w:t>6</w:t>
      </w:r>
      <w:r w:rsidR="00910999">
        <w:rPr>
          <w:color w:val="000009"/>
          <w:sz w:val="24"/>
          <w:szCs w:val="24"/>
        </w:rPr>
        <w:t>/12/2015</w:t>
      </w:r>
      <w:r>
        <w:rPr>
          <w:color w:val="000009"/>
          <w:sz w:val="24"/>
          <w:szCs w:val="24"/>
        </w:rPr>
        <w:t xml:space="preserve">, ha conferito dal 1° </w:t>
      </w:r>
      <w:proofErr w:type="gramStart"/>
      <w:r>
        <w:rPr>
          <w:color w:val="000009"/>
          <w:sz w:val="24"/>
          <w:szCs w:val="24"/>
        </w:rPr>
        <w:t>Gennaio</w:t>
      </w:r>
      <w:proofErr w:type="gramEnd"/>
      <w:r>
        <w:rPr>
          <w:color w:val="000009"/>
          <w:sz w:val="24"/>
          <w:szCs w:val="24"/>
        </w:rPr>
        <w:t xml:space="preserve"> 2016 all’Unione dei Comuni Bassa Reggiana, la funzione di gestione economica, giuridic</w:t>
      </w:r>
      <w:r w:rsidR="00344A76">
        <w:rPr>
          <w:color w:val="000009"/>
          <w:sz w:val="24"/>
          <w:szCs w:val="24"/>
        </w:rPr>
        <w:t>a e previdenziale del personale;</w:t>
      </w:r>
    </w:p>
    <w:p w:rsidR="00344A76" w:rsidRPr="00344A76" w:rsidRDefault="00344A76" w:rsidP="00344A76">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con deliber</w:t>
      </w:r>
      <w:r w:rsidR="00344A76">
        <w:rPr>
          <w:color w:val="000009"/>
          <w:sz w:val="24"/>
          <w:szCs w:val="24"/>
        </w:rPr>
        <w:t>azione consiliare n. 17</w:t>
      </w:r>
      <w:r>
        <w:rPr>
          <w:color w:val="000009"/>
          <w:sz w:val="24"/>
          <w:szCs w:val="24"/>
        </w:rPr>
        <w:t xml:space="preserve"> del </w:t>
      </w:r>
      <w:r w:rsidR="00344A76">
        <w:rPr>
          <w:color w:val="000009"/>
          <w:sz w:val="24"/>
          <w:szCs w:val="24"/>
        </w:rPr>
        <w:t>07</w:t>
      </w:r>
      <w:r>
        <w:rPr>
          <w:color w:val="000009"/>
          <w:sz w:val="24"/>
          <w:szCs w:val="24"/>
        </w:rPr>
        <w:t>/04/2016, ha conferito dal 1° aprile 2016 all’Unione dei Comuni Bassa Reggiana, la funzione del controllo di gestione;</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 xml:space="preserve">con deliberazione consiliare n. </w:t>
      </w:r>
      <w:r w:rsidR="00344A76">
        <w:rPr>
          <w:color w:val="000009"/>
          <w:sz w:val="24"/>
          <w:szCs w:val="24"/>
        </w:rPr>
        <w:t>12</w:t>
      </w:r>
      <w:r>
        <w:rPr>
          <w:color w:val="000009"/>
          <w:sz w:val="24"/>
          <w:szCs w:val="24"/>
        </w:rPr>
        <w:t xml:space="preserve"> del 2</w:t>
      </w:r>
      <w:r w:rsidR="00344A76">
        <w:rPr>
          <w:color w:val="000009"/>
          <w:sz w:val="24"/>
          <w:szCs w:val="24"/>
        </w:rPr>
        <w:t>9</w:t>
      </w:r>
      <w:r>
        <w:rPr>
          <w:color w:val="000009"/>
          <w:sz w:val="24"/>
          <w:szCs w:val="24"/>
        </w:rPr>
        <w:t>/03/2018 è stata conferita all’Unione dei Comuni Bassa reggiana la funzione dei servizi in materia statistica integrativa della funzione dei sistemi informatici;</w:t>
      </w:r>
    </w:p>
    <w:p w:rsidR="00344A76" w:rsidRPr="00344A76" w:rsidRDefault="00344A76" w:rsidP="00344A76">
      <w:pPr>
        <w:pStyle w:val="Paragrafoelenco"/>
        <w:rPr>
          <w:color w:val="000009"/>
          <w:sz w:val="24"/>
          <w:szCs w:val="24"/>
        </w:rPr>
      </w:pPr>
    </w:p>
    <w:p w:rsidR="002565FC" w:rsidRDefault="002565FC" w:rsidP="002565FC">
      <w:pPr>
        <w:pStyle w:val="Paragrafoelenco"/>
        <w:numPr>
          <w:ilvl w:val="0"/>
          <w:numId w:val="3"/>
        </w:numPr>
        <w:spacing w:before="1"/>
        <w:ind w:right="3"/>
        <w:rPr>
          <w:color w:val="000009"/>
          <w:sz w:val="24"/>
          <w:szCs w:val="24"/>
        </w:rPr>
      </w:pPr>
      <w:r>
        <w:rPr>
          <w:color w:val="000009"/>
          <w:sz w:val="24"/>
          <w:szCs w:val="24"/>
        </w:rPr>
        <w:t>con deliberazione consiliare n. 24 del 22/06/2018, come confermata con successiva deliberazione consiliare n. 49 del 29/11</w:t>
      </w:r>
      <w:bookmarkStart w:id="0" w:name="_GoBack"/>
      <w:bookmarkEnd w:id="0"/>
      <w:r>
        <w:rPr>
          <w:color w:val="000009"/>
          <w:sz w:val="24"/>
          <w:szCs w:val="24"/>
        </w:rPr>
        <w:t xml:space="preserve">/2021 è stata approvata una </w:t>
      </w:r>
      <w:r w:rsidRPr="002565FC">
        <w:rPr>
          <w:color w:val="000009"/>
          <w:sz w:val="24"/>
          <w:szCs w:val="24"/>
        </w:rPr>
        <w:t>convenzi</w:t>
      </w:r>
      <w:r>
        <w:rPr>
          <w:color w:val="000009"/>
          <w:sz w:val="24"/>
          <w:szCs w:val="24"/>
        </w:rPr>
        <w:t>one ai sensi dell’art. 30 del d.</w:t>
      </w:r>
      <w:r w:rsidRPr="002565FC">
        <w:rPr>
          <w:color w:val="000009"/>
          <w:sz w:val="24"/>
          <w:szCs w:val="24"/>
        </w:rPr>
        <w:t>lgs</w:t>
      </w:r>
      <w:r>
        <w:rPr>
          <w:color w:val="000009"/>
          <w:sz w:val="24"/>
          <w:szCs w:val="24"/>
        </w:rPr>
        <w:t>.</w:t>
      </w:r>
      <w:r w:rsidRPr="002565FC">
        <w:rPr>
          <w:color w:val="000009"/>
          <w:sz w:val="24"/>
          <w:szCs w:val="24"/>
        </w:rPr>
        <w:t xml:space="preserve"> n. 267/2000 tra i comuni aderenti e l’</w:t>
      </w:r>
      <w:r>
        <w:rPr>
          <w:color w:val="000009"/>
          <w:sz w:val="24"/>
          <w:szCs w:val="24"/>
        </w:rPr>
        <w:t>Unione Bassa R</w:t>
      </w:r>
      <w:r w:rsidRPr="002565FC">
        <w:rPr>
          <w:color w:val="000009"/>
          <w:sz w:val="24"/>
          <w:szCs w:val="24"/>
        </w:rPr>
        <w:t>e</w:t>
      </w:r>
      <w:r>
        <w:rPr>
          <w:color w:val="000009"/>
          <w:sz w:val="24"/>
          <w:szCs w:val="24"/>
        </w:rPr>
        <w:t>ggiana per il conferimento all’U</w:t>
      </w:r>
      <w:r w:rsidRPr="002565FC">
        <w:rPr>
          <w:color w:val="000009"/>
          <w:sz w:val="24"/>
          <w:szCs w:val="24"/>
        </w:rPr>
        <w:t>nione stessa delle funzioni i</w:t>
      </w:r>
      <w:r>
        <w:rPr>
          <w:color w:val="000009"/>
          <w:sz w:val="24"/>
          <w:szCs w:val="24"/>
        </w:rPr>
        <w:t>n materia sismica di cui alla L.R.</w:t>
      </w:r>
      <w:r w:rsidRPr="002565FC">
        <w:rPr>
          <w:color w:val="000009"/>
          <w:sz w:val="24"/>
          <w:szCs w:val="24"/>
        </w:rPr>
        <w:t xml:space="preserve"> n. 19/2008</w:t>
      </w:r>
      <w:r>
        <w:rPr>
          <w:color w:val="000009"/>
          <w:sz w:val="24"/>
          <w:szCs w:val="24"/>
        </w:rPr>
        <w:t>;</w:t>
      </w:r>
    </w:p>
    <w:p w:rsidR="002565FC" w:rsidRPr="002565FC" w:rsidRDefault="002565FC" w:rsidP="002565FC">
      <w:pPr>
        <w:pStyle w:val="Paragrafoelenco"/>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 xml:space="preserve">con deliberazione consiliare n. </w:t>
      </w:r>
      <w:r w:rsidR="00344A76">
        <w:rPr>
          <w:color w:val="000009"/>
          <w:sz w:val="24"/>
          <w:szCs w:val="24"/>
        </w:rPr>
        <w:t>4</w:t>
      </w:r>
      <w:r w:rsidR="002565FC">
        <w:rPr>
          <w:color w:val="000009"/>
          <w:sz w:val="24"/>
          <w:szCs w:val="24"/>
        </w:rPr>
        <w:t>2</w:t>
      </w:r>
      <w:r>
        <w:rPr>
          <w:color w:val="000009"/>
          <w:sz w:val="24"/>
          <w:szCs w:val="24"/>
        </w:rPr>
        <w:t xml:space="preserve"> del </w:t>
      </w:r>
      <w:r w:rsidR="00344A76">
        <w:rPr>
          <w:color w:val="000009"/>
          <w:sz w:val="24"/>
          <w:szCs w:val="24"/>
        </w:rPr>
        <w:t>30</w:t>
      </w:r>
      <w:r>
        <w:rPr>
          <w:color w:val="000009"/>
          <w:sz w:val="24"/>
          <w:szCs w:val="24"/>
        </w:rPr>
        <w:t>/11/2018 è stata conferita all’Unione dei Comuni Bassa Reggiana la funzione di gestione giuridica, economica e previdenziale del personale ampliando il conferimento attribuito con</w:t>
      </w:r>
      <w:r w:rsidR="00344A76">
        <w:rPr>
          <w:color w:val="000009"/>
          <w:sz w:val="24"/>
          <w:szCs w:val="24"/>
        </w:rPr>
        <w:t xml:space="preserve"> la precedente deliberazione n.6</w:t>
      </w:r>
      <w:r>
        <w:rPr>
          <w:color w:val="000009"/>
          <w:sz w:val="24"/>
          <w:szCs w:val="24"/>
        </w:rPr>
        <w:t>6 del 1</w:t>
      </w:r>
      <w:r w:rsidR="00344A76">
        <w:rPr>
          <w:color w:val="000009"/>
          <w:sz w:val="24"/>
          <w:szCs w:val="24"/>
        </w:rPr>
        <w:t>6</w:t>
      </w:r>
      <w:r>
        <w:rPr>
          <w:color w:val="000009"/>
          <w:sz w:val="24"/>
          <w:szCs w:val="24"/>
        </w:rPr>
        <w:t>/12/2015;</w:t>
      </w:r>
    </w:p>
    <w:p w:rsidR="00344A76" w:rsidRDefault="00344A76" w:rsidP="00344A76">
      <w:pPr>
        <w:pStyle w:val="Paragrafoelenco"/>
        <w:spacing w:before="1"/>
        <w:ind w:left="720" w:right="3" w:firstLine="0"/>
        <w:rPr>
          <w:color w:val="000009"/>
          <w:sz w:val="24"/>
          <w:szCs w:val="24"/>
        </w:rPr>
      </w:pPr>
    </w:p>
    <w:p w:rsidR="00880521" w:rsidRDefault="00A66A8B">
      <w:pPr>
        <w:pStyle w:val="Paragrafoelenco"/>
        <w:numPr>
          <w:ilvl w:val="0"/>
          <w:numId w:val="3"/>
        </w:numPr>
        <w:spacing w:before="1"/>
        <w:ind w:right="3"/>
        <w:rPr>
          <w:color w:val="000009"/>
          <w:sz w:val="24"/>
          <w:szCs w:val="24"/>
        </w:rPr>
      </w:pPr>
      <w:r>
        <w:rPr>
          <w:color w:val="000009"/>
          <w:sz w:val="24"/>
          <w:szCs w:val="24"/>
        </w:rPr>
        <w:t>co</w:t>
      </w:r>
      <w:r w:rsidR="00344A76">
        <w:rPr>
          <w:color w:val="000009"/>
          <w:sz w:val="24"/>
          <w:szCs w:val="24"/>
        </w:rPr>
        <w:t>n deliberazione consiliare n. 43</w:t>
      </w:r>
      <w:r>
        <w:rPr>
          <w:color w:val="000009"/>
          <w:sz w:val="24"/>
          <w:szCs w:val="24"/>
        </w:rPr>
        <w:t xml:space="preserve"> del </w:t>
      </w:r>
      <w:r w:rsidR="00344A76">
        <w:rPr>
          <w:color w:val="000009"/>
          <w:sz w:val="24"/>
          <w:szCs w:val="24"/>
        </w:rPr>
        <w:t>3</w:t>
      </w:r>
      <w:r>
        <w:rPr>
          <w:color w:val="000009"/>
          <w:sz w:val="24"/>
          <w:szCs w:val="24"/>
        </w:rPr>
        <w:t>0/11/2018 è stata conferita all’Unione dei Comuni Bassa Reggiana la programmazione ed il coordinamento della promozione turistica e marketing territoriale.</w:t>
      </w:r>
    </w:p>
    <w:p w:rsidR="002565FC" w:rsidRPr="002565FC" w:rsidRDefault="002565FC" w:rsidP="002565FC">
      <w:pPr>
        <w:spacing w:before="1"/>
        <w:ind w:right="3"/>
        <w:rPr>
          <w:color w:val="000009"/>
          <w:sz w:val="24"/>
          <w:szCs w:val="24"/>
        </w:rPr>
      </w:pPr>
    </w:p>
    <w:p w:rsidR="00A66A8B" w:rsidRDefault="00A66A8B" w:rsidP="00A66A8B">
      <w:pPr>
        <w:spacing w:before="1"/>
        <w:ind w:right="3"/>
        <w:rPr>
          <w:color w:val="000009"/>
          <w:sz w:val="24"/>
          <w:szCs w:val="24"/>
        </w:rPr>
      </w:pPr>
    </w:p>
    <w:p w:rsidR="00880521" w:rsidRPr="001330F7" w:rsidRDefault="00A66A8B" w:rsidP="001330F7">
      <w:pPr>
        <w:pStyle w:val="Corpodeltesto"/>
        <w:jc w:val="both"/>
        <w:rPr>
          <w:color w:val="000009"/>
        </w:rPr>
      </w:pPr>
      <w:r>
        <w:rPr>
          <w:color w:val="000009"/>
        </w:rPr>
        <w:t>Le attività, i servizi, ed i procedi</w:t>
      </w:r>
      <w:r w:rsidR="001330F7">
        <w:rPr>
          <w:color w:val="000009"/>
        </w:rPr>
        <w:t xml:space="preserve">menti trasferiti ad enti terzi </w:t>
      </w:r>
      <w:r>
        <w:rPr>
          <w:color w:val="000009"/>
        </w:rPr>
        <w:t xml:space="preserve">sono riportati nell’allegato riepilogo </w:t>
      </w:r>
      <w:r w:rsidRPr="00C907FD">
        <w:rPr>
          <w:color w:val="000009"/>
        </w:rPr>
        <w:t xml:space="preserve">(allegato </w:t>
      </w:r>
      <w:r w:rsidR="00773414" w:rsidRPr="00C907FD">
        <w:rPr>
          <w:color w:val="000009"/>
        </w:rPr>
        <w:t>C.</w:t>
      </w:r>
      <w:r w:rsidR="00C907FD" w:rsidRPr="00C907FD">
        <w:rPr>
          <w:color w:val="000009"/>
        </w:rPr>
        <w:t>2</w:t>
      </w:r>
      <w:r w:rsidRPr="00C907FD">
        <w:rPr>
          <w:color w:val="000009"/>
        </w:rPr>
        <w:t>)</w:t>
      </w:r>
      <w:r w:rsidR="00C907FD">
        <w:rPr>
          <w:color w:val="000009"/>
        </w:rPr>
        <w:t>.</w:t>
      </w:r>
    </w:p>
    <w:p w:rsidR="00880521" w:rsidRDefault="00A66A8B">
      <w:pPr>
        <w:pStyle w:val="Corpodeltesto"/>
        <w:jc w:val="both"/>
        <w:rPr>
          <w:color w:val="000009"/>
        </w:rPr>
      </w:pPr>
      <w:r>
        <w:rPr>
          <w:color w:val="000009"/>
        </w:rPr>
        <w:t>Preme evidenziare come negli anni non vi siano mai stati casi di contenzioso che abbiano coinvolto questo Ente in sentenze di risarcimento dei danni, in riferimento ai processi oggetto del presente piano; in particolare prendendo a riferimento l’ultimo quinquennio, si ritiene opportuno precisare quanto segue:</w:t>
      </w:r>
    </w:p>
    <w:p w:rsidR="00880521" w:rsidRDefault="00A66A8B">
      <w:pPr>
        <w:pStyle w:val="Paragrafoelenco"/>
        <w:numPr>
          <w:ilvl w:val="0"/>
          <w:numId w:val="3"/>
        </w:numPr>
        <w:spacing w:before="1"/>
        <w:ind w:right="3"/>
        <w:rPr>
          <w:color w:val="000009"/>
          <w:sz w:val="24"/>
          <w:szCs w:val="24"/>
        </w:rPr>
      </w:pPr>
      <w:r>
        <w:rPr>
          <w:color w:val="000009"/>
          <w:sz w:val="24"/>
          <w:szCs w:val="24"/>
        </w:rPr>
        <w:t>non ci sono state sentenze, procedimenti giudiziari e/o disciplinari a carico di dipendenti comunali per l’attività ed il ruolo svolti presso questo Comune;</w:t>
      </w:r>
    </w:p>
    <w:p w:rsidR="00880521" w:rsidRDefault="00A66A8B">
      <w:pPr>
        <w:pStyle w:val="Paragrafoelenco"/>
        <w:numPr>
          <w:ilvl w:val="0"/>
          <w:numId w:val="3"/>
        </w:numPr>
        <w:spacing w:before="1"/>
        <w:ind w:right="3"/>
        <w:rPr>
          <w:color w:val="000009"/>
          <w:sz w:val="24"/>
          <w:szCs w:val="24"/>
        </w:rPr>
      </w:pPr>
      <w:r>
        <w:rPr>
          <w:color w:val="000009"/>
          <w:sz w:val="24"/>
          <w:szCs w:val="24"/>
        </w:rPr>
        <w:t>non sono pervenute segnalazioni riguardanti i dipendenti che prefigurano responsabilità disciplinari o penali legati ad eventi corruttivi;</w:t>
      </w:r>
    </w:p>
    <w:p w:rsidR="00880521" w:rsidRDefault="00A66A8B">
      <w:pPr>
        <w:pStyle w:val="Paragrafoelenco"/>
        <w:numPr>
          <w:ilvl w:val="0"/>
          <w:numId w:val="3"/>
        </w:numPr>
        <w:spacing w:before="1"/>
        <w:ind w:right="3"/>
        <w:rPr>
          <w:color w:val="000009"/>
          <w:sz w:val="24"/>
          <w:szCs w:val="24"/>
        </w:rPr>
      </w:pPr>
      <w:r>
        <w:rPr>
          <w:color w:val="000009"/>
          <w:sz w:val="24"/>
          <w:szCs w:val="24"/>
        </w:rPr>
        <w:t>non sono stati avviati procedimenti disciplinari per fatti penalmente rilevanti a carico di dipendenti;</w:t>
      </w:r>
    </w:p>
    <w:p w:rsidR="00880521" w:rsidRDefault="00A66A8B">
      <w:pPr>
        <w:pStyle w:val="Paragrafoelenco"/>
        <w:numPr>
          <w:ilvl w:val="0"/>
          <w:numId w:val="3"/>
        </w:numPr>
        <w:spacing w:before="1"/>
        <w:ind w:right="3"/>
        <w:rPr>
          <w:color w:val="000009"/>
          <w:sz w:val="24"/>
          <w:szCs w:val="24"/>
        </w:rPr>
      </w:pPr>
      <w:r>
        <w:rPr>
          <w:color w:val="000009"/>
          <w:sz w:val="24"/>
          <w:szCs w:val="24"/>
        </w:rPr>
        <w:t>non sono pervenute segnalazioni relative alla violazione dei divieti previsti dall’art. 35 bis del decreto legislativo 165/2001;</w:t>
      </w:r>
    </w:p>
    <w:p w:rsidR="00880521" w:rsidRDefault="00A66A8B">
      <w:pPr>
        <w:pStyle w:val="Paragrafoelenco"/>
        <w:numPr>
          <w:ilvl w:val="0"/>
          <w:numId w:val="3"/>
        </w:numPr>
        <w:spacing w:before="1"/>
        <w:ind w:right="3"/>
        <w:rPr>
          <w:color w:val="000009"/>
          <w:sz w:val="24"/>
          <w:szCs w:val="24"/>
        </w:rPr>
      </w:pPr>
      <w:r>
        <w:rPr>
          <w:color w:val="000009"/>
          <w:sz w:val="24"/>
          <w:szCs w:val="24"/>
        </w:rPr>
        <w:t>più in generale, non sono emersi, fatti e/o segnalazioni a carico di dipendenti ed amministratori per l’attività ed il ruolo svolti dagli stessi in questo Ente, rilevanti dal punto di vista penale.</w:t>
      </w:r>
    </w:p>
    <w:p w:rsidR="00880521" w:rsidRDefault="00880521">
      <w:pPr>
        <w:pStyle w:val="Corpodeltesto"/>
        <w:spacing w:before="9" w:after="0"/>
        <w:jc w:val="both"/>
      </w:pPr>
    </w:p>
    <w:p w:rsidR="00880521" w:rsidRDefault="00A66A8B">
      <w:pPr>
        <w:pStyle w:val="Corpodeltesto"/>
        <w:jc w:val="both"/>
        <w:rPr>
          <w:color w:val="000009"/>
        </w:rPr>
      </w:pPr>
      <w:r>
        <w:rPr>
          <w:color w:val="000009"/>
        </w:rPr>
        <w:t>Tenuto conto che una parte considerevole dei servizi è svolta da enti esterni, si dovrà porre particolare attenzione all’attività svolta dai soggetti incaricati, circa l’applicazione ed il rispetto della normativa di riferimento in materia di prevenzione della corruzione.</w:t>
      </w:r>
    </w:p>
    <w:p w:rsidR="00880521" w:rsidRDefault="00880521">
      <w:pPr>
        <w:pStyle w:val="Corpodeltesto"/>
        <w:spacing w:before="5" w:after="0"/>
        <w:jc w:val="both"/>
      </w:pPr>
    </w:p>
    <w:p w:rsidR="00880521" w:rsidRPr="00910999" w:rsidRDefault="00A66A8B" w:rsidP="00C907FD">
      <w:pPr>
        <w:pStyle w:val="Corpodeltesto"/>
        <w:jc w:val="both"/>
        <w:rPr>
          <w:i/>
          <w:color w:val="000009"/>
        </w:rPr>
      </w:pPr>
      <w:r w:rsidRPr="00910999">
        <w:rPr>
          <w:i/>
          <w:color w:val="000009"/>
        </w:rPr>
        <w:t>Allegati:</w:t>
      </w:r>
    </w:p>
    <w:p w:rsidR="00C907FD" w:rsidRPr="00910999" w:rsidRDefault="00C907FD" w:rsidP="00C907FD">
      <w:pPr>
        <w:pStyle w:val="Corpodeltesto"/>
        <w:numPr>
          <w:ilvl w:val="0"/>
          <w:numId w:val="8"/>
        </w:numPr>
        <w:jc w:val="both"/>
        <w:rPr>
          <w:i/>
          <w:color w:val="000009"/>
        </w:rPr>
      </w:pPr>
      <w:r w:rsidRPr="00910999">
        <w:rPr>
          <w:i/>
          <w:color w:val="000009"/>
        </w:rPr>
        <w:t>Allegato C.1 - Elenco degli obblighi di pubblicazione</w:t>
      </w:r>
    </w:p>
    <w:p w:rsidR="00C907FD" w:rsidRPr="00910999" w:rsidRDefault="00C907FD" w:rsidP="00C907FD">
      <w:pPr>
        <w:pStyle w:val="Corpodeltesto"/>
        <w:numPr>
          <w:ilvl w:val="0"/>
          <w:numId w:val="8"/>
        </w:numPr>
        <w:jc w:val="both"/>
        <w:rPr>
          <w:i/>
          <w:color w:val="000009"/>
        </w:rPr>
      </w:pPr>
      <w:r w:rsidRPr="00910999">
        <w:rPr>
          <w:i/>
          <w:color w:val="000009"/>
        </w:rPr>
        <w:t>Allegato C.2 - Elenco funzioni trasferite</w:t>
      </w:r>
      <w:r w:rsidR="00D425C1" w:rsidRPr="00910999">
        <w:rPr>
          <w:i/>
          <w:color w:val="000009"/>
        </w:rPr>
        <w:t xml:space="preserve"> ad Enti terzi</w:t>
      </w:r>
    </w:p>
    <w:p w:rsidR="00C907FD" w:rsidRPr="00910999" w:rsidRDefault="00C907FD" w:rsidP="00C907FD">
      <w:pPr>
        <w:pStyle w:val="Corpodeltesto"/>
        <w:numPr>
          <w:ilvl w:val="0"/>
          <w:numId w:val="8"/>
        </w:numPr>
        <w:jc w:val="both"/>
        <w:rPr>
          <w:i/>
          <w:color w:val="000009"/>
        </w:rPr>
      </w:pPr>
      <w:r w:rsidRPr="00910999">
        <w:rPr>
          <w:i/>
          <w:color w:val="000009"/>
        </w:rPr>
        <w:t>Allegato C.3 – Codice di comportamento – Comune di Luzzara (RE)</w:t>
      </w:r>
      <w:r w:rsidR="008D5948">
        <w:rPr>
          <w:i/>
          <w:color w:val="000009"/>
        </w:rPr>
        <w:t>, approvato con deliberazione della Giunta comunale n. 8</w:t>
      </w:r>
      <w:r w:rsidR="00267581">
        <w:rPr>
          <w:i/>
          <w:color w:val="000009"/>
        </w:rPr>
        <w:t>0</w:t>
      </w:r>
      <w:r w:rsidR="008D5948">
        <w:rPr>
          <w:i/>
          <w:color w:val="000009"/>
        </w:rPr>
        <w:t xml:space="preserve"> del 13/09/2021</w:t>
      </w:r>
    </w:p>
    <w:p w:rsidR="00C907FD" w:rsidRPr="00910999" w:rsidRDefault="00C907FD" w:rsidP="00C907FD">
      <w:pPr>
        <w:pStyle w:val="Corpodeltesto"/>
        <w:numPr>
          <w:ilvl w:val="0"/>
          <w:numId w:val="8"/>
        </w:numPr>
        <w:jc w:val="both"/>
        <w:rPr>
          <w:i/>
          <w:color w:val="000009"/>
        </w:rPr>
      </w:pPr>
      <w:r w:rsidRPr="00910999">
        <w:rPr>
          <w:i/>
          <w:color w:val="000009"/>
        </w:rPr>
        <w:t>Allegato C.4 – Gruppo amministrazione</w:t>
      </w:r>
      <w:r w:rsidR="00F3602C">
        <w:rPr>
          <w:i/>
          <w:color w:val="000009"/>
        </w:rPr>
        <w:t xml:space="preserve"> Pubblica (G.A.P.) al 31/12/2021</w:t>
      </w:r>
      <w:r w:rsidRPr="00910999">
        <w:rPr>
          <w:i/>
          <w:color w:val="000009"/>
        </w:rPr>
        <w:t xml:space="preserve"> </w:t>
      </w:r>
    </w:p>
    <w:p w:rsidR="00C907FD" w:rsidRPr="00C907FD" w:rsidRDefault="00C907FD" w:rsidP="00C907FD">
      <w:pPr>
        <w:pStyle w:val="Corpodeltesto"/>
        <w:jc w:val="both"/>
        <w:rPr>
          <w:color w:val="000009"/>
        </w:rPr>
      </w:pPr>
    </w:p>
    <w:sectPr w:rsidR="00C907FD" w:rsidRPr="00C907FD">
      <w:headerReference w:type="default" r:id="rId7"/>
      <w:footerReference w:type="default" r:id="rId8"/>
      <w:pgSz w:w="12240" w:h="15840"/>
      <w:pgMar w:top="951" w:right="1325" w:bottom="759" w:left="1134" w:header="0" w:footer="702" w:gutter="0"/>
      <w:cols w:space="720"/>
      <w:formProt w:val="0"/>
      <w:docGrid w:linePitch="312"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9CD" w:rsidRDefault="00AE79CD">
      <w:r>
        <w:separator/>
      </w:r>
    </w:p>
  </w:endnote>
  <w:endnote w:type="continuationSeparator" w:id="0">
    <w:p w:rsidR="00AE79CD" w:rsidRDefault="00AE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charset w:val="02"/>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521" w:rsidRDefault="00880521">
    <w:pPr>
      <w:pStyle w:val="Pidipagina"/>
    </w:pPr>
  </w:p>
  <w:p w:rsidR="00880521" w:rsidRDefault="00880521">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9CD" w:rsidRDefault="00AE79CD">
      <w:r>
        <w:separator/>
      </w:r>
    </w:p>
  </w:footnote>
  <w:footnote w:type="continuationSeparator" w:id="0">
    <w:p w:rsidR="00AE79CD" w:rsidRDefault="00AE79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521" w:rsidRDefault="00880521">
    <w:pPr>
      <w:pStyle w:val="Intestazione"/>
    </w:pPr>
  </w:p>
  <w:p w:rsidR="00880521" w:rsidRDefault="00880521">
    <w:pPr>
      <w:pStyle w:val="Intestazione"/>
    </w:pPr>
  </w:p>
  <w:p w:rsidR="00880521" w:rsidRDefault="00880521">
    <w:pPr>
      <w:pStyle w:val="Intestazione"/>
    </w:pPr>
  </w:p>
  <w:p w:rsidR="00880521" w:rsidRDefault="00880521">
    <w:pPr>
      <w:pStyle w:val="Intestazione"/>
    </w:pPr>
  </w:p>
  <w:p w:rsidR="00880521" w:rsidRDefault="00880521">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069AC"/>
    <w:multiLevelType w:val="hybridMultilevel"/>
    <w:tmpl w:val="6F00D2D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9570D3E"/>
    <w:multiLevelType w:val="hybridMultilevel"/>
    <w:tmpl w:val="70609CB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E60714"/>
    <w:multiLevelType w:val="hybridMultilevel"/>
    <w:tmpl w:val="8DEAE90C"/>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3" w15:restartNumberingAfterBreak="0">
    <w:nsid w:val="41496071"/>
    <w:multiLevelType w:val="multilevel"/>
    <w:tmpl w:val="522837AA"/>
    <w:lvl w:ilvl="0">
      <w:start w:val="1"/>
      <w:numFmt w:val="decimal"/>
      <w:lvlText w:val="%1)"/>
      <w:lvlJc w:val="left"/>
      <w:pPr>
        <w:ind w:left="1101" w:hanging="281"/>
      </w:pPr>
      <w:rPr>
        <w:b/>
        <w:bCs/>
        <w:spacing w:val="-6"/>
        <w:w w:val="100"/>
      </w:rPr>
    </w:lvl>
    <w:lvl w:ilvl="1">
      <w:start w:val="1"/>
      <w:numFmt w:val="bullet"/>
      <w:lvlText w:val=""/>
      <w:lvlJc w:val="left"/>
      <w:pPr>
        <w:ind w:left="2096" w:hanging="281"/>
      </w:pPr>
      <w:rPr>
        <w:rFonts w:ascii="Symbol" w:hAnsi="Symbol" w:cs="Symbol" w:hint="default"/>
      </w:rPr>
    </w:lvl>
    <w:lvl w:ilvl="2">
      <w:start w:val="1"/>
      <w:numFmt w:val="bullet"/>
      <w:lvlText w:val=""/>
      <w:lvlJc w:val="left"/>
      <w:pPr>
        <w:ind w:left="3092" w:hanging="281"/>
      </w:pPr>
      <w:rPr>
        <w:rFonts w:ascii="Symbol" w:hAnsi="Symbol" w:cs="Symbol" w:hint="default"/>
      </w:rPr>
    </w:lvl>
    <w:lvl w:ilvl="3">
      <w:start w:val="1"/>
      <w:numFmt w:val="bullet"/>
      <w:lvlText w:val=""/>
      <w:lvlJc w:val="left"/>
      <w:pPr>
        <w:ind w:left="4088" w:hanging="281"/>
      </w:pPr>
      <w:rPr>
        <w:rFonts w:ascii="Symbol" w:hAnsi="Symbol" w:cs="Symbol" w:hint="default"/>
      </w:rPr>
    </w:lvl>
    <w:lvl w:ilvl="4">
      <w:start w:val="1"/>
      <w:numFmt w:val="bullet"/>
      <w:lvlText w:val=""/>
      <w:lvlJc w:val="left"/>
      <w:pPr>
        <w:ind w:left="5084" w:hanging="281"/>
      </w:pPr>
      <w:rPr>
        <w:rFonts w:ascii="Symbol" w:hAnsi="Symbol" w:cs="Symbol" w:hint="default"/>
      </w:rPr>
    </w:lvl>
    <w:lvl w:ilvl="5">
      <w:start w:val="1"/>
      <w:numFmt w:val="bullet"/>
      <w:lvlText w:val=""/>
      <w:lvlJc w:val="left"/>
      <w:pPr>
        <w:ind w:left="6080" w:hanging="281"/>
      </w:pPr>
      <w:rPr>
        <w:rFonts w:ascii="Symbol" w:hAnsi="Symbol" w:cs="Symbol" w:hint="default"/>
      </w:rPr>
    </w:lvl>
    <w:lvl w:ilvl="6">
      <w:start w:val="1"/>
      <w:numFmt w:val="bullet"/>
      <w:lvlText w:val=""/>
      <w:lvlJc w:val="left"/>
      <w:pPr>
        <w:ind w:left="7076" w:hanging="281"/>
      </w:pPr>
      <w:rPr>
        <w:rFonts w:ascii="Symbol" w:hAnsi="Symbol" w:cs="Symbol" w:hint="default"/>
      </w:rPr>
    </w:lvl>
    <w:lvl w:ilvl="7">
      <w:start w:val="1"/>
      <w:numFmt w:val="bullet"/>
      <w:lvlText w:val=""/>
      <w:lvlJc w:val="left"/>
      <w:pPr>
        <w:ind w:left="8072" w:hanging="281"/>
      </w:pPr>
      <w:rPr>
        <w:rFonts w:ascii="Symbol" w:hAnsi="Symbol" w:cs="Symbol" w:hint="default"/>
      </w:rPr>
    </w:lvl>
    <w:lvl w:ilvl="8">
      <w:start w:val="1"/>
      <w:numFmt w:val="bullet"/>
      <w:lvlText w:val=""/>
      <w:lvlJc w:val="left"/>
      <w:pPr>
        <w:ind w:left="9068" w:hanging="281"/>
      </w:pPr>
      <w:rPr>
        <w:rFonts w:ascii="Symbol" w:hAnsi="Symbol" w:cs="Symbol" w:hint="default"/>
      </w:rPr>
    </w:lvl>
  </w:abstractNum>
  <w:abstractNum w:abstractNumId="4" w15:restartNumberingAfterBreak="0">
    <w:nsid w:val="48940FB2"/>
    <w:multiLevelType w:val="hybridMultilevel"/>
    <w:tmpl w:val="B21ED26C"/>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5" w15:restartNumberingAfterBreak="0">
    <w:nsid w:val="52A30E48"/>
    <w:multiLevelType w:val="multilevel"/>
    <w:tmpl w:val="2C4E0F34"/>
    <w:lvl w:ilvl="0">
      <w:start w:val="1"/>
      <w:numFmt w:val="decimal"/>
      <w:lvlText w:val="C. %1"/>
      <w:lvlJc w:val="left"/>
      <w:pPr>
        <w:ind w:left="1180" w:hanging="360"/>
      </w:pPr>
      <w:rPr>
        <w:spacing w:val="-9"/>
        <w:w w:val="99"/>
      </w:rPr>
    </w:lvl>
    <w:lvl w:ilvl="1">
      <w:start w:val="1"/>
      <w:numFmt w:val="bullet"/>
      <w:lvlText w:val=""/>
      <w:lvlJc w:val="left"/>
      <w:pPr>
        <w:ind w:left="2168" w:hanging="360"/>
      </w:pPr>
      <w:rPr>
        <w:rFonts w:ascii="Symbol" w:hAnsi="Symbol" w:cs="Symbol" w:hint="default"/>
      </w:rPr>
    </w:lvl>
    <w:lvl w:ilvl="2">
      <w:start w:val="1"/>
      <w:numFmt w:val="bullet"/>
      <w:lvlText w:val=""/>
      <w:lvlJc w:val="left"/>
      <w:pPr>
        <w:ind w:left="3156" w:hanging="360"/>
      </w:pPr>
      <w:rPr>
        <w:rFonts w:ascii="Symbol" w:hAnsi="Symbol" w:cs="Symbol" w:hint="default"/>
      </w:rPr>
    </w:lvl>
    <w:lvl w:ilvl="3">
      <w:start w:val="1"/>
      <w:numFmt w:val="bullet"/>
      <w:lvlText w:val=""/>
      <w:lvlJc w:val="left"/>
      <w:pPr>
        <w:ind w:left="4144" w:hanging="360"/>
      </w:pPr>
      <w:rPr>
        <w:rFonts w:ascii="Symbol" w:hAnsi="Symbol" w:cs="Symbol" w:hint="default"/>
      </w:rPr>
    </w:lvl>
    <w:lvl w:ilvl="4">
      <w:start w:val="1"/>
      <w:numFmt w:val="bullet"/>
      <w:lvlText w:val=""/>
      <w:lvlJc w:val="left"/>
      <w:pPr>
        <w:ind w:left="5132" w:hanging="360"/>
      </w:pPr>
      <w:rPr>
        <w:rFonts w:ascii="Symbol" w:hAnsi="Symbol" w:cs="Symbol" w:hint="default"/>
      </w:rPr>
    </w:lvl>
    <w:lvl w:ilvl="5">
      <w:start w:val="1"/>
      <w:numFmt w:val="bullet"/>
      <w:lvlText w:val=""/>
      <w:lvlJc w:val="left"/>
      <w:pPr>
        <w:ind w:left="6120" w:hanging="360"/>
      </w:pPr>
      <w:rPr>
        <w:rFonts w:ascii="Symbol" w:hAnsi="Symbol" w:cs="Symbol" w:hint="default"/>
      </w:rPr>
    </w:lvl>
    <w:lvl w:ilvl="6">
      <w:start w:val="1"/>
      <w:numFmt w:val="bullet"/>
      <w:lvlText w:val=""/>
      <w:lvlJc w:val="left"/>
      <w:pPr>
        <w:ind w:left="7108" w:hanging="360"/>
      </w:pPr>
      <w:rPr>
        <w:rFonts w:ascii="Symbol" w:hAnsi="Symbol" w:cs="Symbol" w:hint="default"/>
      </w:rPr>
    </w:lvl>
    <w:lvl w:ilvl="7">
      <w:start w:val="1"/>
      <w:numFmt w:val="bullet"/>
      <w:lvlText w:val=""/>
      <w:lvlJc w:val="left"/>
      <w:pPr>
        <w:ind w:left="8096" w:hanging="360"/>
      </w:pPr>
      <w:rPr>
        <w:rFonts w:ascii="Symbol" w:hAnsi="Symbol" w:cs="Symbol" w:hint="default"/>
      </w:rPr>
    </w:lvl>
    <w:lvl w:ilvl="8">
      <w:start w:val="1"/>
      <w:numFmt w:val="bullet"/>
      <w:lvlText w:val=""/>
      <w:lvlJc w:val="left"/>
      <w:pPr>
        <w:ind w:left="9084" w:hanging="360"/>
      </w:pPr>
      <w:rPr>
        <w:rFonts w:ascii="Symbol" w:hAnsi="Symbol" w:cs="Symbol" w:hint="default"/>
      </w:rPr>
    </w:lvl>
  </w:abstractNum>
  <w:abstractNum w:abstractNumId="6" w15:restartNumberingAfterBreak="0">
    <w:nsid w:val="68BA7A60"/>
    <w:multiLevelType w:val="hybridMultilevel"/>
    <w:tmpl w:val="116A507E"/>
    <w:lvl w:ilvl="0" w:tplc="0410000D">
      <w:start w:val="1"/>
      <w:numFmt w:val="bullet"/>
      <w:lvlText w:val=""/>
      <w:lvlJc w:val="left"/>
      <w:pPr>
        <w:ind w:left="820" w:hanging="360"/>
      </w:pPr>
      <w:rPr>
        <w:rFonts w:ascii="Wingdings" w:hAnsi="Wingdings"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7" w15:restartNumberingAfterBreak="0">
    <w:nsid w:val="6942616F"/>
    <w:multiLevelType w:val="multilevel"/>
    <w:tmpl w:val="44ACF70C"/>
    <w:styleLink w:val="LS6"/>
    <w:lvl w:ilvl="0">
      <w:start w:val="1"/>
      <w:numFmt w:val="lowerLetter"/>
      <w:lvlText w:val="%1)"/>
      <w:lvlJc w:val="left"/>
      <w:pPr>
        <w:ind w:left="720" w:hanging="360"/>
      </w:p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8" w15:restartNumberingAfterBreak="0">
    <w:nsid w:val="6C3B7003"/>
    <w:multiLevelType w:val="multilevel"/>
    <w:tmpl w:val="EDEC18A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5656665"/>
    <w:multiLevelType w:val="multilevel"/>
    <w:tmpl w:val="1E7001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3"/>
  </w:num>
  <w:num w:numId="3">
    <w:abstractNumId w:val="9"/>
  </w:num>
  <w:num w:numId="4">
    <w:abstractNumId w:val="8"/>
  </w:num>
  <w:num w:numId="5">
    <w:abstractNumId w:val="0"/>
  </w:num>
  <w:num w:numId="6">
    <w:abstractNumId w:val="7"/>
  </w:num>
  <w:num w:numId="7">
    <w:abstractNumId w:val="7"/>
    <w:lvlOverride w:ilvl="0">
      <w:startOverride w:val="1"/>
    </w:lvlOverride>
  </w:num>
  <w:num w:numId="8">
    <w:abstractNumId w:val="1"/>
  </w:num>
  <w:num w:numId="9">
    <w:abstractNumId w:val="6"/>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880521"/>
    <w:rsid w:val="00006050"/>
    <w:rsid w:val="00027967"/>
    <w:rsid w:val="001330F7"/>
    <w:rsid w:val="001570DF"/>
    <w:rsid w:val="00225CF1"/>
    <w:rsid w:val="002565FC"/>
    <w:rsid w:val="00267581"/>
    <w:rsid w:val="002A0ADC"/>
    <w:rsid w:val="002F73B7"/>
    <w:rsid w:val="00344A76"/>
    <w:rsid w:val="003B27FC"/>
    <w:rsid w:val="0041515E"/>
    <w:rsid w:val="0046576D"/>
    <w:rsid w:val="005B40C7"/>
    <w:rsid w:val="0061206E"/>
    <w:rsid w:val="00617147"/>
    <w:rsid w:val="00622C6E"/>
    <w:rsid w:val="00742C75"/>
    <w:rsid w:val="0076534F"/>
    <w:rsid w:val="00773414"/>
    <w:rsid w:val="00880521"/>
    <w:rsid w:val="008D5948"/>
    <w:rsid w:val="00910999"/>
    <w:rsid w:val="00913A72"/>
    <w:rsid w:val="009C4122"/>
    <w:rsid w:val="00A66A8B"/>
    <w:rsid w:val="00AB3E24"/>
    <w:rsid w:val="00AE79CD"/>
    <w:rsid w:val="00AF1A53"/>
    <w:rsid w:val="00B12C76"/>
    <w:rsid w:val="00B33ABA"/>
    <w:rsid w:val="00B61443"/>
    <w:rsid w:val="00C907FD"/>
    <w:rsid w:val="00D425C1"/>
    <w:rsid w:val="00E05980"/>
    <w:rsid w:val="00E77587"/>
    <w:rsid w:val="00F322EE"/>
    <w:rsid w:val="00F3602C"/>
    <w:rsid w:val="00FF0AE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D0E1"/>
  <w15:docId w15:val="{015C7C71-3103-4990-A8F3-5EC7A937E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suppressAutoHyphens/>
    </w:pPr>
    <w:rPr>
      <w:rFonts w:ascii="Arial" w:eastAsia="Arial" w:hAnsi="Arial" w:cs="Arial"/>
      <w:color w:val="00000A"/>
      <w:sz w:val="22"/>
      <w:lang w:val="it-IT"/>
    </w:rPr>
  </w:style>
  <w:style w:type="paragraph" w:styleId="Titolo1">
    <w:name w:val="heading 1"/>
    <w:basedOn w:val="Normale"/>
    <w:uiPriority w:val="1"/>
    <w:qFormat/>
    <w:pPr>
      <w:ind w:left="985" w:right="869"/>
      <w:jc w:val="center"/>
      <w:outlineLvl w:val="0"/>
    </w:pPr>
    <w:rPr>
      <w:b/>
      <w:bCs/>
      <w:sz w:val="40"/>
      <w:szCs w:val="40"/>
    </w:rPr>
  </w:style>
  <w:style w:type="paragraph" w:styleId="Titolo2">
    <w:name w:val="heading 2"/>
    <w:basedOn w:val="Normale"/>
    <w:uiPriority w:val="1"/>
    <w:qFormat/>
    <w:pPr>
      <w:ind w:left="1101"/>
      <w:jc w:val="center"/>
      <w:outlineLvl w:val="1"/>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rPr>
      <w:spacing w:val="-9"/>
      <w:w w:val="99"/>
      <w:lang w:val="it-IT" w:eastAsia="en-US" w:bidi="ar-SA"/>
    </w:rPr>
  </w:style>
  <w:style w:type="character" w:customStyle="1" w:styleId="ListLabel2">
    <w:name w:val="ListLabel 2"/>
    <w:rPr>
      <w:lang w:val="it-IT" w:eastAsia="en-US" w:bidi="ar-SA"/>
    </w:rPr>
  </w:style>
  <w:style w:type="character" w:customStyle="1" w:styleId="ListLabel3">
    <w:name w:val="ListLabel 3"/>
    <w:rPr>
      <w:rFonts w:eastAsia="Symbol" w:cs="Symbol"/>
      <w:color w:val="000009"/>
      <w:w w:val="100"/>
      <w:sz w:val="24"/>
      <w:szCs w:val="24"/>
      <w:lang w:val="it-IT" w:eastAsia="en-US" w:bidi="ar-SA"/>
    </w:rPr>
  </w:style>
  <w:style w:type="character" w:customStyle="1" w:styleId="ListLabel4">
    <w:name w:val="ListLabel 4"/>
    <w:rPr>
      <w:w w:val="100"/>
      <w:lang w:val="it-IT" w:eastAsia="en-US" w:bidi="ar-SA"/>
    </w:rPr>
  </w:style>
  <w:style w:type="character" w:customStyle="1" w:styleId="ListLabel5">
    <w:name w:val="ListLabel 5"/>
    <w:rPr>
      <w:rFonts w:eastAsia="Arial" w:cs="Arial"/>
      <w:color w:val="000009"/>
      <w:w w:val="99"/>
      <w:sz w:val="24"/>
      <w:szCs w:val="24"/>
      <w:lang w:val="it-IT" w:eastAsia="en-US" w:bidi="ar-SA"/>
    </w:rPr>
  </w:style>
  <w:style w:type="character" w:customStyle="1" w:styleId="ListLabel6">
    <w:name w:val="ListLabel 6"/>
    <w:rPr>
      <w:b/>
      <w:bCs/>
      <w:spacing w:val="-6"/>
      <w:w w:val="100"/>
      <w:lang w:val="it-IT" w:eastAsia="en-US" w:bidi="ar-SA"/>
    </w:rPr>
  </w:style>
  <w:style w:type="character" w:customStyle="1" w:styleId="ListLabel7">
    <w:name w:val="ListLabel 7"/>
    <w:rPr>
      <w:spacing w:val="-9"/>
      <w:w w:val="99"/>
    </w:rPr>
  </w:style>
  <w:style w:type="character" w:customStyle="1" w:styleId="ListLabel8">
    <w:name w:val="ListLabel 8"/>
    <w:rPr>
      <w:rFonts w:cs="Symbol"/>
    </w:rPr>
  </w:style>
  <w:style w:type="character" w:customStyle="1" w:styleId="ListLabel9">
    <w:name w:val="ListLabel 9"/>
    <w:rPr>
      <w:rFonts w:cs="Symbol"/>
      <w:w w:val="100"/>
      <w:sz w:val="24"/>
      <w:szCs w:val="24"/>
    </w:rPr>
  </w:style>
  <w:style w:type="character" w:customStyle="1" w:styleId="ListLabel10">
    <w:name w:val="ListLabel 10"/>
    <w:rPr>
      <w:rFonts w:cs="Wingdings"/>
      <w:w w:val="100"/>
    </w:rPr>
  </w:style>
  <w:style w:type="character" w:customStyle="1" w:styleId="ListLabel11">
    <w:name w:val="ListLabel 11"/>
    <w:rPr>
      <w:rFonts w:cs="Arial"/>
      <w:w w:val="99"/>
      <w:sz w:val="24"/>
      <w:szCs w:val="24"/>
    </w:rPr>
  </w:style>
  <w:style w:type="character" w:customStyle="1" w:styleId="ListLabel12">
    <w:name w:val="ListLabel 12"/>
    <w:rPr>
      <w:b/>
      <w:bCs/>
      <w:spacing w:val="-6"/>
      <w:w w:val="100"/>
    </w:rPr>
  </w:style>
  <w:style w:type="character" w:customStyle="1" w:styleId="ListLabel13">
    <w:name w:val="ListLabel 13"/>
    <w:rPr>
      <w:spacing w:val="-9"/>
      <w:w w:val="99"/>
    </w:rPr>
  </w:style>
  <w:style w:type="character" w:customStyle="1" w:styleId="ListLabel14">
    <w:name w:val="ListLabel 14"/>
    <w:rPr>
      <w:rFonts w:cs="Symbol"/>
    </w:rPr>
  </w:style>
  <w:style w:type="character" w:customStyle="1" w:styleId="ListLabel15">
    <w:name w:val="ListLabel 15"/>
    <w:rPr>
      <w:rFonts w:cs="Symbol"/>
      <w:w w:val="100"/>
      <w:sz w:val="24"/>
      <w:szCs w:val="24"/>
    </w:rPr>
  </w:style>
  <w:style w:type="character" w:customStyle="1" w:styleId="ListLabel16">
    <w:name w:val="ListLabel 16"/>
    <w:rPr>
      <w:rFonts w:cs="Wingdings"/>
      <w:w w:val="100"/>
    </w:rPr>
  </w:style>
  <w:style w:type="character" w:customStyle="1" w:styleId="ListLabel17">
    <w:name w:val="ListLabel 17"/>
    <w:rPr>
      <w:rFonts w:cs="Arial"/>
      <w:w w:val="99"/>
      <w:sz w:val="24"/>
      <w:szCs w:val="24"/>
    </w:rPr>
  </w:style>
  <w:style w:type="character" w:customStyle="1" w:styleId="ListLabel18">
    <w:name w:val="ListLabel 18"/>
    <w:rPr>
      <w:b/>
      <w:bCs/>
      <w:spacing w:val="-6"/>
      <w:w w:val="100"/>
    </w:rPr>
  </w:style>
  <w:style w:type="character" w:customStyle="1" w:styleId="ListLabel19">
    <w:name w:val="ListLabel 19"/>
    <w:rPr>
      <w:spacing w:val="-9"/>
      <w:w w:val="99"/>
    </w:rPr>
  </w:style>
  <w:style w:type="character" w:customStyle="1" w:styleId="ListLabel20">
    <w:name w:val="ListLabel 20"/>
    <w:rPr>
      <w:rFonts w:cs="Symbol"/>
    </w:rPr>
  </w:style>
  <w:style w:type="character" w:customStyle="1" w:styleId="ListLabel21">
    <w:name w:val="ListLabel 21"/>
    <w:rPr>
      <w:rFonts w:cs="Wingdings"/>
      <w:w w:val="100"/>
    </w:rPr>
  </w:style>
  <w:style w:type="character" w:customStyle="1" w:styleId="ListLabel22">
    <w:name w:val="ListLabel 22"/>
    <w:rPr>
      <w:rFonts w:cs="Symbol"/>
      <w:w w:val="100"/>
      <w:sz w:val="24"/>
      <w:szCs w:val="24"/>
    </w:rPr>
  </w:style>
  <w:style w:type="character" w:customStyle="1" w:styleId="ListLabel23">
    <w:name w:val="ListLabel 23"/>
    <w:rPr>
      <w:rFonts w:cs="Arial"/>
      <w:w w:val="99"/>
      <w:sz w:val="24"/>
      <w:szCs w:val="24"/>
    </w:rPr>
  </w:style>
  <w:style w:type="character" w:customStyle="1" w:styleId="ListLabel24">
    <w:name w:val="ListLabel 24"/>
    <w:rPr>
      <w:b/>
      <w:bCs/>
      <w:spacing w:val="-6"/>
      <w:w w:val="100"/>
    </w:rPr>
  </w:style>
  <w:style w:type="character" w:customStyle="1" w:styleId="ListLabel25">
    <w:name w:val="ListLabel 25"/>
    <w:rPr>
      <w:spacing w:val="-9"/>
      <w:w w:val="99"/>
    </w:rPr>
  </w:style>
  <w:style w:type="character" w:customStyle="1" w:styleId="ListLabel26">
    <w:name w:val="ListLabel 26"/>
    <w:rPr>
      <w:rFonts w:cs="Symbol"/>
    </w:rPr>
  </w:style>
  <w:style w:type="character" w:customStyle="1" w:styleId="ListLabel27">
    <w:name w:val="ListLabel 27"/>
    <w:rPr>
      <w:rFonts w:cs="Wingdings"/>
      <w:w w:val="100"/>
    </w:rPr>
  </w:style>
  <w:style w:type="character" w:customStyle="1" w:styleId="ListLabel28">
    <w:name w:val="ListLabel 28"/>
    <w:rPr>
      <w:rFonts w:cs="Symbol"/>
      <w:w w:val="100"/>
      <w:sz w:val="24"/>
      <w:szCs w:val="24"/>
    </w:rPr>
  </w:style>
  <w:style w:type="character" w:customStyle="1" w:styleId="ListLabel29">
    <w:name w:val="ListLabel 29"/>
    <w:rPr>
      <w:rFonts w:cs="Arial"/>
      <w:w w:val="99"/>
      <w:sz w:val="24"/>
      <w:szCs w:val="24"/>
    </w:rPr>
  </w:style>
  <w:style w:type="character" w:customStyle="1" w:styleId="ListLabel30">
    <w:name w:val="ListLabel 30"/>
    <w:rPr>
      <w:b/>
      <w:bCs/>
      <w:spacing w:val="-6"/>
      <w:w w:val="100"/>
    </w:rPr>
  </w:style>
  <w:style w:type="character" w:customStyle="1" w:styleId="PidipaginaCarattere">
    <w:name w:val="Piè di pagina Carattere"/>
    <w:basedOn w:val="Carpredefinitoparagrafo"/>
    <w:link w:val="Pidipagina"/>
    <w:uiPriority w:val="99"/>
    <w:rsid w:val="00B40E1A"/>
    <w:rPr>
      <w:rFonts w:ascii="Arial" w:eastAsia="Arial" w:hAnsi="Arial" w:cs="Arial"/>
      <w:color w:val="00000A"/>
      <w:sz w:val="22"/>
      <w:lang w:val="it-IT"/>
    </w:rPr>
  </w:style>
  <w:style w:type="character" w:customStyle="1" w:styleId="ListLabel31">
    <w:name w:val="ListLabel 31"/>
    <w:rPr>
      <w:spacing w:val="-9"/>
      <w:w w:val="99"/>
    </w:rPr>
  </w:style>
  <w:style w:type="character" w:customStyle="1" w:styleId="ListLabel32">
    <w:name w:val="ListLabel 32"/>
    <w:rPr>
      <w:rFonts w:cs="Symbol"/>
    </w:rPr>
  </w:style>
  <w:style w:type="character" w:customStyle="1" w:styleId="ListLabel33">
    <w:name w:val="ListLabel 33"/>
    <w:rPr>
      <w:rFonts w:cs="Wingdings"/>
      <w:w w:val="100"/>
    </w:rPr>
  </w:style>
  <w:style w:type="character" w:customStyle="1" w:styleId="ListLabel34">
    <w:name w:val="ListLabel 34"/>
    <w:rPr>
      <w:rFonts w:cs="Symbol"/>
      <w:w w:val="100"/>
      <w:sz w:val="24"/>
      <w:szCs w:val="24"/>
    </w:rPr>
  </w:style>
  <w:style w:type="character" w:customStyle="1" w:styleId="ListLabel35">
    <w:name w:val="ListLabel 35"/>
    <w:rPr>
      <w:rFonts w:cs="Arial"/>
      <w:w w:val="99"/>
      <w:sz w:val="24"/>
      <w:szCs w:val="24"/>
    </w:rPr>
  </w:style>
  <w:style w:type="character" w:customStyle="1" w:styleId="ListLabel36">
    <w:name w:val="ListLabel 36"/>
    <w:rPr>
      <w:b/>
      <w:bCs/>
      <w:spacing w:val="-6"/>
      <w:w w:val="100"/>
    </w:rPr>
  </w:style>
  <w:style w:type="character" w:customStyle="1" w:styleId="ListLabel37">
    <w:name w:val="ListLabel 37"/>
    <w:rPr>
      <w:rFonts w:cs="Courier New"/>
    </w:rPr>
  </w:style>
  <w:style w:type="character" w:customStyle="1" w:styleId="ListLabel38">
    <w:name w:val="ListLabel 38"/>
    <w:rPr>
      <w:spacing w:val="-9"/>
      <w:w w:val="99"/>
    </w:rPr>
  </w:style>
  <w:style w:type="character" w:customStyle="1" w:styleId="ListLabel39">
    <w:name w:val="ListLabel 39"/>
    <w:rPr>
      <w:rFonts w:cs="Symbol"/>
    </w:rPr>
  </w:style>
  <w:style w:type="character" w:customStyle="1" w:styleId="ListLabel40">
    <w:name w:val="ListLabel 40"/>
    <w:rPr>
      <w:b/>
      <w:bCs/>
      <w:spacing w:val="-6"/>
      <w:w w:val="100"/>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spacing w:val="-9"/>
      <w:w w:val="99"/>
    </w:rPr>
  </w:style>
  <w:style w:type="character" w:customStyle="1" w:styleId="ListLabel44">
    <w:name w:val="ListLabel 44"/>
    <w:rPr>
      <w:rFonts w:cs="Symbol"/>
    </w:rPr>
  </w:style>
  <w:style w:type="character" w:customStyle="1" w:styleId="ListLabel45">
    <w:name w:val="ListLabel 45"/>
    <w:rPr>
      <w:b/>
      <w:bCs/>
      <w:spacing w:val="-6"/>
      <w:w w:val="100"/>
    </w:rPr>
  </w:style>
  <w:style w:type="character" w:customStyle="1" w:styleId="ListLabel46">
    <w:name w:val="ListLabel 46"/>
    <w:rPr>
      <w:rFonts w:cs="Courier New"/>
    </w:rPr>
  </w:style>
  <w:style w:type="character" w:customStyle="1" w:styleId="ListLabel47">
    <w:name w:val="ListLabel 47"/>
    <w:rPr>
      <w:rFonts w:cs="Wingdings"/>
    </w:rPr>
  </w:style>
  <w:style w:type="paragraph" w:styleId="Titolo">
    <w:name w:val="Title"/>
    <w:basedOn w:val="Normale"/>
    <w:next w:val="Corpodeltesto"/>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uiPriority w:val="1"/>
    <w:qFormat/>
    <w:pPr>
      <w:spacing w:after="140" w:line="288" w:lineRule="auto"/>
    </w:pPr>
    <w:rPr>
      <w:sz w:val="24"/>
      <w:szCs w:val="24"/>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Titoloprincipale">
    <w:name w:val="Titolo principale"/>
    <w:basedOn w:val="Normale"/>
    <w:pPr>
      <w:keepNext/>
      <w:spacing w:before="240" w:after="120"/>
    </w:pPr>
    <w:rPr>
      <w:rFonts w:ascii="Liberation Sans" w:eastAsia="Microsoft YaHei" w:hAnsi="Liberation Sans" w:cs="Mangal"/>
      <w:sz w:val="28"/>
      <w:szCs w:val="28"/>
    </w:rPr>
  </w:style>
  <w:style w:type="paragraph" w:styleId="Paragrafoelenco">
    <w:name w:val="List Paragraph"/>
    <w:basedOn w:val="Normale"/>
    <w:uiPriority w:val="1"/>
    <w:qFormat/>
    <w:pPr>
      <w:ind w:left="383" w:hanging="361"/>
      <w:jc w:val="both"/>
    </w:pPr>
  </w:style>
  <w:style w:type="paragraph" w:customStyle="1" w:styleId="TableParagraph">
    <w:name w:val="Table Paragraph"/>
    <w:basedOn w:val="Normale"/>
    <w:uiPriority w:val="1"/>
    <w:qFormat/>
    <w:pPr>
      <w:spacing w:line="271" w:lineRule="exact"/>
      <w:jc w:val="center"/>
    </w:pPr>
  </w:style>
  <w:style w:type="paragraph" w:styleId="Intestazione">
    <w:name w:val="header"/>
    <w:basedOn w:val="Normale"/>
    <w:link w:val="IntestazioneCarattere"/>
    <w:uiPriority w:val="99"/>
  </w:style>
  <w:style w:type="paragraph" w:customStyle="1" w:styleId="Contenutocornice">
    <w:name w:val="Contenuto cornice"/>
    <w:basedOn w:val="Normale"/>
  </w:style>
  <w:style w:type="paragraph" w:customStyle="1" w:styleId="Default">
    <w:name w:val="Default"/>
    <w:pPr>
      <w:widowControl w:val="0"/>
      <w:suppressAutoHyphens/>
    </w:pPr>
    <w:rPr>
      <w:rFonts w:ascii="Arial" w:eastAsia="Calibri" w:hAnsi="Arial"/>
      <w:color w:val="000000"/>
      <w:sz w:val="24"/>
    </w:rPr>
  </w:style>
  <w:style w:type="paragraph" w:styleId="Pidipagina">
    <w:name w:val="footer"/>
    <w:basedOn w:val="Normale"/>
    <w:link w:val="PidipaginaCarattere"/>
    <w:uiPriority w:val="99"/>
    <w:unhideWhenUsed/>
    <w:rsid w:val="00B40E1A"/>
    <w:pPr>
      <w:tabs>
        <w:tab w:val="center" w:pos="4819"/>
        <w:tab w:val="right" w:pos="9638"/>
      </w:tabs>
    </w:pPr>
  </w:style>
  <w:style w:type="paragraph" w:customStyle="1" w:styleId="Stile">
    <w:name w:val="Stile"/>
    <w:basedOn w:val="Normale"/>
    <w:pPr>
      <w:ind w:left="379"/>
    </w:pPr>
    <w:rPr>
      <w:lang w:val="en-US"/>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character" w:customStyle="1" w:styleId="IntestazioneCarattere">
    <w:name w:val="Intestazione Carattere"/>
    <w:link w:val="Intestazione"/>
    <w:uiPriority w:val="99"/>
    <w:qFormat/>
    <w:locked/>
    <w:rsid w:val="00AF1A53"/>
    <w:rPr>
      <w:rFonts w:ascii="Arial" w:eastAsia="Arial" w:hAnsi="Arial" w:cs="Arial"/>
      <w:color w:val="00000A"/>
      <w:sz w:val="22"/>
      <w:lang w:val="it-IT"/>
    </w:rPr>
  </w:style>
  <w:style w:type="paragraph" w:customStyle="1" w:styleId="PROPOSTADELIBERA">
    <w:name w:val="PROPOSTADELIBERA"/>
    <w:rsid w:val="00C907FD"/>
    <w:pPr>
      <w:overflowPunct w:val="0"/>
      <w:autoSpaceDN w:val="0"/>
      <w:spacing w:before="200"/>
      <w:ind w:firstLine="425"/>
      <w:jc w:val="both"/>
      <w:textAlignment w:val="baseline"/>
    </w:pPr>
    <w:rPr>
      <w:rFonts w:ascii="Arial" w:eastAsia="Arial" w:hAnsi="Arial" w:cs="Times New Roman"/>
      <w:kern w:val="3"/>
      <w:sz w:val="24"/>
      <w:szCs w:val="24"/>
      <w:lang w:val="it-IT" w:eastAsia="it-IT"/>
    </w:rPr>
  </w:style>
  <w:style w:type="character" w:customStyle="1" w:styleId="Carpredefinitoparagrafo0">
    <w:name w:val="Car.predefinitoparagrafo0"/>
    <w:rsid w:val="00C907FD"/>
  </w:style>
  <w:style w:type="numbering" w:customStyle="1" w:styleId="LS6">
    <w:name w:val="LS6"/>
    <w:basedOn w:val="Nessunelenco"/>
    <w:rsid w:val="00C907FD"/>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11478</TotalTime>
  <Pages>9</Pages>
  <Words>1895</Words>
  <Characters>10806</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VERSIONE DEL 16 GENNAIO 2017</vt:lpstr>
    </vt:vector>
  </TitlesOfParts>
  <Company>Microsoft</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VERSIONE DEL 16 GENNAIO 2017</dc:title>
  <dc:creator>Sabrina Cucchi</dc:creator>
  <cp:lastModifiedBy>Marco Terzi</cp:lastModifiedBy>
  <cp:revision>53</cp:revision>
  <cp:lastPrinted>2022-01-10T15:19:00Z</cp:lastPrinted>
  <dcterms:created xsi:type="dcterms:W3CDTF">2020-02-10T12:06:00Z</dcterms:created>
  <dcterms:modified xsi:type="dcterms:W3CDTF">2022-03-28T08:29:00Z</dcterms:modified>
  <dc:language>it-IT</dc:language>
</cp:coreProperties>
</file>